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06" w:rsidRPr="007C25EE" w:rsidRDefault="00B02B06" w:rsidP="00B02B06">
      <w:pPr>
        <w:pStyle w:val="Btitle"/>
        <w:spacing w:after="0"/>
        <w:rPr>
          <w:color w:val="auto"/>
        </w:rPr>
      </w:pPr>
      <w:r w:rsidRPr="007C25EE">
        <w:rPr>
          <w:color w:val="auto"/>
        </w:rPr>
        <w:t>Appendix</w:t>
      </w:r>
    </w:p>
    <w:p w:rsidR="00B02B06" w:rsidRPr="007C25EE" w:rsidRDefault="00B02B06" w:rsidP="00B02B06">
      <w:pPr>
        <w:pStyle w:val="Bsubt"/>
        <w:spacing w:after="0"/>
        <w:rPr>
          <w:color w:val="auto"/>
        </w:rPr>
      </w:pPr>
      <w:r w:rsidRPr="007C25EE">
        <w:rPr>
          <w:color w:val="auto"/>
        </w:rPr>
        <w:t>Common Sources of Economic, Industry, and Market Data</w:t>
      </w:r>
    </w:p>
    <w:p w:rsidR="00B02B06" w:rsidRPr="007C25EE" w:rsidRDefault="00B02B06" w:rsidP="00B02B06">
      <w:pPr>
        <w:pStyle w:val="B2hd"/>
        <w:rPr>
          <w:color w:val="auto"/>
        </w:rPr>
      </w:pPr>
      <w:r w:rsidRPr="007C25EE">
        <w:rPr>
          <w:color w:val="auto"/>
        </w:rPr>
        <w:t>Economic Information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Business Cycle Development</w:t>
      </w:r>
      <w:r w:rsidRPr="007C25EE">
        <w:rPr>
          <w:color w:val="auto"/>
        </w:rPr>
        <w:t xml:space="preserve"> (U.S. Department of Commerce)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Current Business Reports</w:t>
      </w:r>
      <w:r w:rsidRPr="007C25EE">
        <w:rPr>
          <w:color w:val="auto"/>
        </w:rPr>
        <w:t xml:space="preserve"> (U.S. Department of Commerce)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Economic Indicators</w:t>
      </w:r>
      <w:r w:rsidRPr="007C25EE">
        <w:rPr>
          <w:color w:val="auto"/>
        </w:rPr>
        <w:t xml:space="preserve"> (U.S. Department of Commerce)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Economic Report of the President to the Congress</w:t>
      </w:r>
      <w:r w:rsidRPr="007C25EE">
        <w:rPr>
          <w:color w:val="auto"/>
        </w:rPr>
        <w:t xml:space="preserve"> (U.S. Government Printing Office)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Long-Term Economic Growth</w:t>
      </w:r>
      <w:r w:rsidRPr="007C25EE">
        <w:rPr>
          <w:color w:val="auto"/>
        </w:rPr>
        <w:t xml:space="preserve"> (U.S. Department of Commerce)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color w:val="auto"/>
        </w:rPr>
        <w:t>Regional statistics and forecasts from large commercial banks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Monthly Labor Review</w:t>
      </w:r>
      <w:r w:rsidRPr="007C25EE">
        <w:rPr>
          <w:color w:val="auto"/>
        </w:rPr>
        <w:t xml:space="preserve"> (U.S. Department of Labor)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Monthly Bulletin of Statistics</w:t>
      </w:r>
      <w:r w:rsidRPr="007C25EE">
        <w:rPr>
          <w:color w:val="auto"/>
        </w:rPr>
        <w:t xml:space="preserve"> (United Nations)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color w:val="auto"/>
        </w:rPr>
        <w:t>Overseas Business Reports (By country, published by U.S. Department of Commerce)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World Trade Annual</w:t>
      </w:r>
      <w:r w:rsidRPr="007C25EE">
        <w:rPr>
          <w:color w:val="auto"/>
        </w:rPr>
        <w:t xml:space="preserve"> (United Nations)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U.S. Industrial Outlook</w:t>
      </w:r>
      <w:r w:rsidRPr="007C25EE">
        <w:rPr>
          <w:color w:val="auto"/>
        </w:rPr>
        <w:t xml:space="preserve"> (U.S. Department of Commerce)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Survey of Current Business</w:t>
      </w:r>
      <w:r w:rsidRPr="007C25EE">
        <w:rPr>
          <w:color w:val="auto"/>
        </w:rPr>
        <w:t xml:space="preserve"> (U.S. Department of Commerce)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Statistical Yearbook</w:t>
      </w:r>
      <w:r w:rsidRPr="007C25EE">
        <w:rPr>
          <w:color w:val="auto"/>
        </w:rPr>
        <w:t xml:space="preserve"> (United Nations)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Statistical Abstract of the United States</w:t>
      </w:r>
      <w:r w:rsidRPr="007C25EE">
        <w:rPr>
          <w:color w:val="auto"/>
        </w:rPr>
        <w:t xml:space="preserve"> (U.S. Department of Commerce)</w:t>
      </w:r>
    </w:p>
    <w:p w:rsidR="00B02B06" w:rsidRPr="007C25EE" w:rsidRDefault="00B02B06" w:rsidP="00B02B06">
      <w:pPr>
        <w:pStyle w:val="B3hd"/>
        <w:rPr>
          <w:color w:val="auto"/>
        </w:rPr>
      </w:pPr>
      <w:r w:rsidRPr="007C25EE">
        <w:rPr>
          <w:color w:val="auto"/>
        </w:rPr>
        <w:t>Industry Information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Forbes</w:t>
      </w:r>
      <w:r w:rsidRPr="007C25EE">
        <w:rPr>
          <w:color w:val="auto"/>
        </w:rPr>
        <w:t xml:space="preserve"> (Mid-January issues provides performance data on firms in various industries)</w:t>
      </w:r>
    </w:p>
    <w:p w:rsidR="00B02B06" w:rsidRPr="007C25EE" w:rsidRDefault="00B02B06" w:rsidP="00B02B06">
      <w:pPr>
        <w:pStyle w:val="Blist"/>
        <w:rPr>
          <w:color w:val="auto"/>
        </w:rPr>
      </w:pPr>
      <w:r>
        <w:rPr>
          <w:i/>
          <w:color w:val="auto"/>
        </w:rPr>
        <w:t>Bloomberg Business</w:t>
      </w:r>
      <w:r w:rsidRPr="007C25EE">
        <w:rPr>
          <w:i/>
          <w:color w:val="auto"/>
        </w:rPr>
        <w:t>Week</w:t>
      </w:r>
      <w:r w:rsidRPr="007C25EE">
        <w:rPr>
          <w:color w:val="auto"/>
        </w:rPr>
        <w:t xml:space="preserve"> (Provides weekly economic and business information, and quarterly profit and sales rankings of corporations)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Fortune</w:t>
      </w:r>
      <w:r w:rsidRPr="007C25EE">
        <w:rPr>
          <w:color w:val="auto"/>
        </w:rPr>
        <w:t xml:space="preserve"> (April issues include listings of financial information on corporations within selected industries)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Industry Survey</w:t>
      </w:r>
      <w:r w:rsidRPr="007C25EE">
        <w:rPr>
          <w:color w:val="auto"/>
        </w:rPr>
        <w:t xml:space="preserve"> (Published quarterly by Standard and Poor's Corporation)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Industry Week</w:t>
      </w:r>
      <w:r w:rsidRPr="007C25EE">
        <w:rPr>
          <w:color w:val="auto"/>
        </w:rPr>
        <w:t xml:space="preserve"> (March–April issue provides information on 14 industry groups)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Inc.</w:t>
      </w:r>
      <w:r w:rsidRPr="007C25EE">
        <w:rPr>
          <w:color w:val="auto"/>
        </w:rPr>
        <w:t xml:space="preserve"> (May and December issues give information on entrepreneurial firms)</w:t>
      </w:r>
    </w:p>
    <w:p w:rsidR="00B02B06" w:rsidRPr="007C25EE" w:rsidRDefault="00B02B06" w:rsidP="00B02B06">
      <w:pPr>
        <w:pStyle w:val="B3hd"/>
        <w:rPr>
          <w:color w:val="auto"/>
        </w:rPr>
      </w:pPr>
      <w:r w:rsidRPr="007C25EE">
        <w:rPr>
          <w:color w:val="auto"/>
        </w:rPr>
        <w:t>Directories of National Trade Associations</w:t>
      </w:r>
    </w:p>
    <w:p w:rsidR="00B02B06" w:rsidRPr="007C25EE" w:rsidRDefault="00B02B06" w:rsidP="00B02B06">
      <w:pPr>
        <w:pStyle w:val="Blist"/>
        <w:rPr>
          <w:i/>
          <w:color w:val="auto"/>
        </w:rPr>
      </w:pPr>
      <w:r w:rsidRPr="007C25EE">
        <w:rPr>
          <w:i/>
          <w:color w:val="auto"/>
        </w:rPr>
        <w:t>Encyclopedia of Associations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color w:val="auto"/>
        </w:rPr>
        <w:t xml:space="preserve">Funk and Scott's </w:t>
      </w:r>
      <w:r w:rsidRPr="007C25EE">
        <w:rPr>
          <w:i/>
          <w:color w:val="auto"/>
        </w:rPr>
        <w:t>Index of Corporations and Industries</w:t>
      </w:r>
    </w:p>
    <w:p w:rsidR="00B02B06" w:rsidRPr="007C25EE" w:rsidRDefault="00B02B06" w:rsidP="00B02B06">
      <w:pPr>
        <w:pStyle w:val="Blist"/>
        <w:rPr>
          <w:i/>
          <w:color w:val="auto"/>
        </w:rPr>
      </w:pPr>
      <w:r w:rsidRPr="007C25EE">
        <w:rPr>
          <w:color w:val="auto"/>
        </w:rPr>
        <w:t xml:space="preserve">Thomas' </w:t>
      </w:r>
      <w:r w:rsidRPr="007C25EE">
        <w:rPr>
          <w:i/>
          <w:color w:val="auto"/>
        </w:rPr>
        <w:t>Register of American Manufacturers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Wall Street Journal</w:t>
      </w:r>
      <w:r w:rsidRPr="007C25EE">
        <w:rPr>
          <w:color w:val="auto"/>
        </w:rPr>
        <w:t xml:space="preserve"> Index</w:t>
      </w:r>
    </w:p>
    <w:p w:rsidR="00EC513D" w:rsidRDefault="00EC513D">
      <w:bookmarkStart w:id="0" w:name="_GoBack"/>
      <w:bookmarkEnd w:id="0"/>
    </w:p>
    <w:sectPr w:rsidR="00EC513D" w:rsidSect="00F30857">
      <w:headerReference w:type="default" r:id="rId5"/>
      <w:endnotePr>
        <w:numFmt w:val="decimal"/>
      </w:endnotePr>
      <w:pgSz w:w="12240" w:h="15840"/>
      <w:pgMar w:top="191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30" w:rsidRDefault="00B02B06">
    <w:pPr>
      <w:pStyle w:val="Header"/>
    </w:pPr>
    <w:r>
      <w:t>DePamp, ISBN 978-0-12-385485-8</w:t>
    </w:r>
  </w:p>
  <w:p w:rsidR="00094430" w:rsidRDefault="00B02B06">
    <w:pPr>
      <w:pStyle w:val="Header"/>
    </w:pPr>
    <w:r>
      <w:t>Chapter 004 (cleaned file)</w:t>
    </w:r>
    <w:r>
      <w:rPr>
        <w:rFonts w:cs="Arial"/>
      </w:rPr>
      <w:t>—</w:t>
    </w:r>
    <w:r>
      <w:t>"Planning: D</w:t>
    </w:r>
    <w:r>
      <w:t>eveloping Business and Acquisition Plans"</w:t>
    </w:r>
  </w:p>
  <w:p w:rsidR="00094430" w:rsidRDefault="00B02B06">
    <w:pPr>
      <w:pStyle w:val="Header"/>
    </w:pPr>
    <w:r>
      <w:fldChar w:fldCharType="begin"/>
    </w:r>
    <w:r>
      <w:instrText xml:space="preserve"> DATE  \* MERGEFORMAT </w:instrText>
    </w:r>
    <w:r>
      <w:fldChar w:fldCharType="separate"/>
    </w:r>
    <w:r>
      <w:rPr>
        <w:noProof/>
      </w:rPr>
      <w:t>10/5/2012</w:t>
    </w:r>
    <w:r>
      <w:fldChar w:fldCharType="end"/>
    </w:r>
    <w:r>
      <w:t xml:space="preserve">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\* MERGEFORMAT </w:instrText>
    </w:r>
    <w:r>
      <w:fldChar w:fldCharType="separate"/>
    </w:r>
    <w:r>
      <w:rPr>
        <w:noProof/>
      </w:rPr>
      <w:t>1</w:t>
    </w:r>
    <w:r>
      <w:fldChar w:fldCharType="end"/>
    </w:r>
    <w:r>
      <w:t>, 0 Figure(s), 0 Table(s), 0 Box(es)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06"/>
    <w:rsid w:val="00B02B06"/>
    <w:rsid w:val="00E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0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 title"/>
    <w:basedOn w:val="Normal"/>
    <w:next w:val="Normal"/>
    <w:rsid w:val="00B02B06"/>
    <w:pPr>
      <w:spacing w:before="60" w:after="12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subt">
    <w:name w:val="B subt"/>
    <w:basedOn w:val="Normal"/>
    <w:next w:val="Normal"/>
    <w:rsid w:val="00B02B06"/>
    <w:pPr>
      <w:spacing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2hd">
    <w:name w:val="B 2 hd"/>
    <w:basedOn w:val="Normal"/>
    <w:next w:val="Normal"/>
    <w:rsid w:val="00B02B06"/>
    <w:pPr>
      <w:spacing w:before="60" w:after="120"/>
      <w:outlineLvl w:val="6"/>
    </w:pPr>
    <w:rPr>
      <w:rFonts w:ascii="Arial" w:hAnsi="Arial"/>
      <w:color w:val="0000FF"/>
      <w:sz w:val="22"/>
      <w:szCs w:val="22"/>
    </w:rPr>
  </w:style>
  <w:style w:type="paragraph" w:customStyle="1" w:styleId="B3hd">
    <w:name w:val="B 3 hd"/>
    <w:basedOn w:val="Normal"/>
    <w:next w:val="Normal"/>
    <w:rsid w:val="00B02B06"/>
    <w:pPr>
      <w:spacing w:before="60" w:after="120"/>
      <w:outlineLvl w:val="7"/>
    </w:pPr>
    <w:rPr>
      <w:rFonts w:ascii="Arial" w:hAnsi="Arial"/>
      <w:color w:val="0000FF"/>
      <w:sz w:val="22"/>
      <w:szCs w:val="22"/>
    </w:rPr>
  </w:style>
  <w:style w:type="paragraph" w:styleId="Header">
    <w:name w:val="header"/>
    <w:basedOn w:val="Normal"/>
    <w:link w:val="HeaderChar"/>
    <w:rsid w:val="00B02B06"/>
    <w:pPr>
      <w:tabs>
        <w:tab w:val="center" w:pos="4320"/>
        <w:tab w:val="right" w:pos="8640"/>
      </w:tabs>
    </w:pPr>
    <w:rPr>
      <w:rFonts w:ascii="Arial" w:hAnsi="Arial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02B06"/>
    <w:rPr>
      <w:rFonts w:ascii="Arial" w:eastAsia="Times New Roman" w:hAnsi="Arial" w:cs="Times New Roman"/>
      <w:sz w:val="18"/>
      <w:szCs w:val="18"/>
    </w:rPr>
  </w:style>
  <w:style w:type="paragraph" w:customStyle="1" w:styleId="Blist">
    <w:name w:val="B list"/>
    <w:basedOn w:val="Normal"/>
    <w:rsid w:val="00B02B06"/>
    <w:pPr>
      <w:spacing w:after="60" w:line="300" w:lineRule="exact"/>
    </w:pPr>
    <w:rPr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0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 title"/>
    <w:basedOn w:val="Normal"/>
    <w:next w:val="Normal"/>
    <w:rsid w:val="00B02B06"/>
    <w:pPr>
      <w:spacing w:before="60" w:after="12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subt">
    <w:name w:val="B subt"/>
    <w:basedOn w:val="Normal"/>
    <w:next w:val="Normal"/>
    <w:rsid w:val="00B02B06"/>
    <w:pPr>
      <w:spacing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2hd">
    <w:name w:val="B 2 hd"/>
    <w:basedOn w:val="Normal"/>
    <w:next w:val="Normal"/>
    <w:rsid w:val="00B02B06"/>
    <w:pPr>
      <w:spacing w:before="60" w:after="120"/>
      <w:outlineLvl w:val="6"/>
    </w:pPr>
    <w:rPr>
      <w:rFonts w:ascii="Arial" w:hAnsi="Arial"/>
      <w:color w:val="0000FF"/>
      <w:sz w:val="22"/>
      <w:szCs w:val="22"/>
    </w:rPr>
  </w:style>
  <w:style w:type="paragraph" w:customStyle="1" w:styleId="B3hd">
    <w:name w:val="B 3 hd"/>
    <w:basedOn w:val="Normal"/>
    <w:next w:val="Normal"/>
    <w:rsid w:val="00B02B06"/>
    <w:pPr>
      <w:spacing w:before="60" w:after="120"/>
      <w:outlineLvl w:val="7"/>
    </w:pPr>
    <w:rPr>
      <w:rFonts w:ascii="Arial" w:hAnsi="Arial"/>
      <w:color w:val="0000FF"/>
      <w:sz w:val="22"/>
      <w:szCs w:val="22"/>
    </w:rPr>
  </w:style>
  <w:style w:type="paragraph" w:styleId="Header">
    <w:name w:val="header"/>
    <w:basedOn w:val="Normal"/>
    <w:link w:val="HeaderChar"/>
    <w:rsid w:val="00B02B06"/>
    <w:pPr>
      <w:tabs>
        <w:tab w:val="center" w:pos="4320"/>
        <w:tab w:val="right" w:pos="8640"/>
      </w:tabs>
    </w:pPr>
    <w:rPr>
      <w:rFonts w:ascii="Arial" w:hAnsi="Arial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02B06"/>
    <w:rPr>
      <w:rFonts w:ascii="Arial" w:eastAsia="Times New Roman" w:hAnsi="Arial" w:cs="Times New Roman"/>
      <w:sz w:val="18"/>
      <w:szCs w:val="18"/>
    </w:rPr>
  </w:style>
  <w:style w:type="paragraph" w:customStyle="1" w:styleId="Blist">
    <w:name w:val="B list"/>
    <w:basedOn w:val="Normal"/>
    <w:rsid w:val="00B02B06"/>
    <w:pPr>
      <w:spacing w:after="60" w:line="300" w:lineRule="exact"/>
    </w:pPr>
    <w:rPr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2012-10-05T22:28:00Z</dcterms:created>
  <dcterms:modified xsi:type="dcterms:W3CDTF">2012-10-05T22:28:00Z</dcterms:modified>
</cp:coreProperties>
</file>