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ED00FA" w14:textId="77777777" w:rsidR="0011375A" w:rsidRDefault="0011375A" w:rsidP="00C30163"/>
    <w:p w14:paraId="7841E981" w14:textId="0AD1A411" w:rsidR="004239F4" w:rsidRPr="004828B6" w:rsidRDefault="004239F4" w:rsidP="004239F4">
      <w:pPr>
        <w:jc w:val="center"/>
        <w:rPr>
          <w:b/>
        </w:rPr>
      </w:pPr>
      <w:r w:rsidRPr="004828B6">
        <w:rPr>
          <w:b/>
        </w:rPr>
        <w:t>Chapter 14</w:t>
      </w:r>
    </w:p>
    <w:p w14:paraId="5D2190B3" w14:textId="77777777" w:rsidR="004828B6" w:rsidRDefault="004828B6" w:rsidP="004239F4">
      <w:pPr>
        <w:jc w:val="center"/>
      </w:pPr>
    </w:p>
    <w:p w14:paraId="6BB91930" w14:textId="2456136C" w:rsidR="004828B6" w:rsidRPr="004828B6" w:rsidRDefault="004828B6" w:rsidP="004239F4">
      <w:pPr>
        <w:jc w:val="center"/>
        <w:rPr>
          <w:b/>
        </w:rPr>
      </w:pPr>
      <w:r w:rsidRPr="004828B6">
        <w:rPr>
          <w:b/>
        </w:rPr>
        <w:t xml:space="preserve">The Second-Best Theory of Taxation with General </w:t>
      </w:r>
      <w:r>
        <w:rPr>
          <w:b/>
        </w:rPr>
        <w:t xml:space="preserve">Production </w:t>
      </w:r>
      <w:r w:rsidRPr="004828B6">
        <w:rPr>
          <w:b/>
        </w:rPr>
        <w:t>Technologies and Many Consumers</w:t>
      </w:r>
    </w:p>
    <w:p w14:paraId="3414536F" w14:textId="77777777" w:rsidR="004239F4" w:rsidRDefault="004239F4" w:rsidP="004239F4">
      <w:pPr>
        <w:jc w:val="center"/>
      </w:pPr>
    </w:p>
    <w:p w14:paraId="68BC223C" w14:textId="77777777" w:rsidR="004454C1" w:rsidRDefault="004454C1" w:rsidP="00C30163">
      <w:r>
        <w:t>1.  Deadweight loss in one-consumer-equivalent economies with general technology—modeling differences relative to linear technology</w:t>
      </w:r>
    </w:p>
    <w:p w14:paraId="31391015" w14:textId="5D9E2E2E" w:rsidR="004454C1" w:rsidRDefault="00A45721" w:rsidP="00C30163">
      <w:r>
        <w:tab/>
      </w:r>
      <w:r w:rsidR="004454C1">
        <w:t>a.  The possibility of pure (lump-sum) profits or losses from production that have to be accounted for—</w:t>
      </w:r>
    </w:p>
    <w:p w14:paraId="752ACB58" w14:textId="6C7E21C9" w:rsidR="004454C1" w:rsidRDefault="00A37CD3" w:rsidP="00C30163">
      <w:r>
        <w:tab/>
      </w:r>
      <w:r>
        <w:tab/>
      </w:r>
      <w:r w:rsidR="00A45721">
        <w:tab/>
      </w:r>
      <w:r w:rsidR="004454C1">
        <w:t>{Insert Figures 14.1 and 14.2}</w:t>
      </w:r>
    </w:p>
    <w:p w14:paraId="05C7E762" w14:textId="185E8CC1" w:rsidR="004454C1" w:rsidRDefault="00A45721" w:rsidP="00C30163">
      <w:r>
        <w:tab/>
      </w:r>
      <w:r>
        <w:tab/>
      </w:r>
      <w:r w:rsidR="004454C1">
        <w:t xml:space="preserve">1).  The production function relating input </w:t>
      </w:r>
      <w:r w:rsidR="004454C1" w:rsidRPr="004454C1">
        <w:t>X</w:t>
      </w:r>
      <w:r w:rsidR="004454C1" w:rsidRPr="00A37CD3">
        <w:rPr>
          <w:vertAlign w:val="subscript"/>
        </w:rPr>
        <w:t>2</w:t>
      </w:r>
      <w:r w:rsidR="004454C1">
        <w:t xml:space="preserve"> to output X</w:t>
      </w:r>
      <w:r w:rsidR="004454C1">
        <w:rPr>
          <w:vertAlign w:val="subscript"/>
        </w:rPr>
        <w:t>1</w:t>
      </w:r>
      <w:r w:rsidR="004454C1">
        <w:t xml:space="preserve"> exhibits decreasing returns to scale</w:t>
      </w:r>
    </w:p>
    <w:p w14:paraId="61044A2E" w14:textId="7E4A8D1E" w:rsidR="004454C1" w:rsidRDefault="00A45721" w:rsidP="00C30163">
      <w:r>
        <w:tab/>
      </w:r>
      <w:r>
        <w:tab/>
      </w:r>
      <w:r w:rsidR="004454C1">
        <w:t xml:space="preserve">2).  In the first figure, </w:t>
      </w:r>
      <w:r w:rsidR="00A37CD3">
        <w:t xml:space="preserve">at </w:t>
      </w:r>
      <w:r w:rsidR="004454C1">
        <w:t>the no-tax equilibrium A, with marginal cost pricing, the firm earns a profit oa, which is received by the consumer—the consumer's budget line is oa</w:t>
      </w:r>
    </w:p>
    <w:p w14:paraId="7C9EADA9" w14:textId="0D14C345" w:rsidR="005A4A9D" w:rsidRDefault="00A45721" w:rsidP="00C30163">
      <w:r>
        <w:tab/>
      </w:r>
      <w:r>
        <w:tab/>
      </w:r>
      <w:r w:rsidR="004454C1">
        <w:t xml:space="preserve">3).  In the second figure, a tax on </w:t>
      </w:r>
      <w:r w:rsidR="00A37CD3">
        <w:t>X</w:t>
      </w:r>
      <w:r w:rsidR="004454C1">
        <w:rPr>
          <w:vertAlign w:val="subscript"/>
        </w:rPr>
        <w:t>1</w:t>
      </w:r>
      <w:r w:rsidR="004454C1">
        <w:t xml:space="preserve"> rotates the budget line with slope equal to the slope of </w:t>
      </w:r>
      <w:r w:rsidR="005A4A9D">
        <w:t>line cd</w:t>
      </w:r>
    </w:p>
    <w:p w14:paraId="6E791C43" w14:textId="7093DBD8" w:rsidR="005A4A9D" w:rsidRDefault="00A45721" w:rsidP="00C30163">
      <w:r>
        <w:tab/>
      </w:r>
      <w:r>
        <w:tab/>
      </w:r>
      <w:r w:rsidR="005A4A9D">
        <w:t>4).  Compensating the consumer for the tax leads to a with-tax equilibrium at D on I</w:t>
      </w:r>
      <w:r w:rsidR="005A4A9D">
        <w:rPr>
          <w:vertAlign w:val="subscript"/>
        </w:rPr>
        <w:t>0</w:t>
      </w:r>
      <w:r w:rsidR="005A4A9D">
        <w:t>.</w:t>
      </w:r>
    </w:p>
    <w:p w14:paraId="373E1786" w14:textId="7365ECFE" w:rsidR="004454C1" w:rsidRDefault="00A45721" w:rsidP="00C30163">
      <w:r>
        <w:tab/>
      </w:r>
      <w:r>
        <w:tab/>
      </w:r>
      <w:r w:rsidR="005A4A9D">
        <w:t xml:space="preserve">5).  The tax collected at D is cg, the difference between the with-tax and </w:t>
      </w:r>
      <w:r w:rsidR="007957DE" w:rsidRPr="007957DE">
        <w:rPr>
          <w:position w:val="-4"/>
        </w:rPr>
        <w:object w:dxaOrig="180" w:dyaOrig="260" w14:anchorId="7E748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3pt" o:ole="">
            <v:imagedata r:id="rId8" o:title=""/>
          </v:shape>
          <o:OLEObject Type="Embed" ProgID="Equation.3" ShapeID="_x0000_i1025" DrawAspect="Content" ObjectID="_1355775155" r:id="rId9"/>
        </w:object>
      </w:r>
      <w:r w:rsidR="005A4A9D">
        <w:t>no-tax budget lines</w:t>
      </w:r>
      <w:r w:rsidR="004454C1">
        <w:t xml:space="preserve"> </w:t>
      </w:r>
      <w:r w:rsidR="005A4A9D">
        <w:t>projected back to the X-axis.</w:t>
      </w:r>
    </w:p>
    <w:p w14:paraId="641939C8" w14:textId="2841D279" w:rsidR="005A4A9D" w:rsidRDefault="00A45721" w:rsidP="00C30163">
      <w:r>
        <w:tab/>
      </w:r>
      <w:r>
        <w:tab/>
      </w:r>
      <w:r w:rsidR="005A4A9D">
        <w:t>6).  Production at the compensated equilibrium occurs at point E on the production frontier, and generates pure profits of 0e for the consumer</w:t>
      </w:r>
    </w:p>
    <w:p w14:paraId="36CAA026" w14:textId="00342BBA" w:rsidR="005A4A9D" w:rsidRDefault="00A45721" w:rsidP="00C30163">
      <w:r>
        <w:tab/>
      </w:r>
      <w:r>
        <w:tab/>
      </w:r>
      <w:r w:rsidR="005A4A9D">
        <w:t>7). The dead-weight loss from the tax is (e</w:t>
      </w:r>
      <w:r w:rsidR="00555365">
        <w:t>g</w:t>
      </w:r>
      <w:r w:rsidR="005A4A9D">
        <w:t>), the difference between the income (in terms of X</w:t>
      </w:r>
      <w:r w:rsidR="005A4A9D">
        <w:rPr>
          <w:vertAlign w:val="subscript"/>
        </w:rPr>
        <w:t>1</w:t>
      </w:r>
      <w:r w:rsidR="005A4A9D">
        <w:t xml:space="preserve">) needed to compensate the consumer for the tax (0c), less the two </w:t>
      </w:r>
      <w:bookmarkStart w:id="0" w:name="_GoBack"/>
      <w:bookmarkEnd w:id="0"/>
      <w:r w:rsidR="005A4A9D">
        <w:t>sources of income received by the consumer:  the tax revenue cg returned lump-sum and the pure profit with production at E (0e)</w:t>
      </w:r>
    </w:p>
    <w:p w14:paraId="166E9A43" w14:textId="3DE30419" w:rsidR="005A4A9D" w:rsidRDefault="00A45721" w:rsidP="00C30163">
      <w:r>
        <w:tab/>
      </w:r>
      <w:r>
        <w:tab/>
      </w:r>
      <w:r w:rsidR="005A4A9D">
        <w:t>8).  The economy cannot produce enough X</w:t>
      </w:r>
      <w:r w:rsidR="005A4A9D">
        <w:rPr>
          <w:vertAlign w:val="subscript"/>
        </w:rPr>
        <w:t>1</w:t>
      </w:r>
      <w:r w:rsidR="005A4A9D">
        <w:t xml:space="preserve"> to fully compensate the consumer—it would need to receive a gift of DE (= to (eg)) units of X</w:t>
      </w:r>
      <w:r w:rsidR="005A4A9D">
        <w:rPr>
          <w:vertAlign w:val="subscript"/>
        </w:rPr>
        <w:t>1</w:t>
      </w:r>
      <w:r w:rsidR="005A4A9D">
        <w:t xml:space="preserve"> from </w:t>
      </w:r>
      <w:r w:rsidR="00A37CD3">
        <w:t>outside the</w:t>
      </w:r>
      <w:r w:rsidR="005A4A9D">
        <w:t xml:space="preserve"> country for the consumer to reach the original no-tax level of utility on indifference curve I</w:t>
      </w:r>
      <w:r w:rsidR="005A4A9D">
        <w:rPr>
          <w:vertAlign w:val="subscript"/>
        </w:rPr>
        <w:t>0</w:t>
      </w:r>
      <w:r w:rsidR="005A4A9D">
        <w:t>.</w:t>
      </w:r>
    </w:p>
    <w:p w14:paraId="2C20C89E" w14:textId="42561E1D" w:rsidR="005A4A9D" w:rsidRDefault="00A45721" w:rsidP="00C30163">
      <w:r>
        <w:tab/>
      </w:r>
      <w:r w:rsidR="005A4A9D">
        <w:t xml:space="preserve">b.  </w:t>
      </w:r>
      <w:r w:rsidR="00A37CD3">
        <w:t>The f</w:t>
      </w:r>
      <w:r w:rsidR="004F5FAF">
        <w:t>irst requirement</w:t>
      </w:r>
      <w:r>
        <w:t xml:space="preserve"> </w:t>
      </w:r>
      <w:r w:rsidR="004F5FAF">
        <w:t>is to develop a valid production relationship, specified in terms of producer prices, that measures the pure economic profits in the economy for any given vector of production prices.</w:t>
      </w:r>
    </w:p>
    <w:p w14:paraId="00BD2BCC" w14:textId="121C60E1" w:rsidR="004F5FAF" w:rsidRDefault="00A45721" w:rsidP="00C30163">
      <w:r>
        <w:tab/>
      </w:r>
      <w:r>
        <w:tab/>
      </w:r>
      <w:r w:rsidR="004F5FAF">
        <w:t xml:space="preserve">1).  Assuming perfectly competitive goods and factor markets, the profit function, </w:t>
      </w:r>
      <w:r w:rsidR="007A21CF" w:rsidRPr="004F5FAF">
        <w:rPr>
          <w:position w:val="-18"/>
        </w:rPr>
        <w:object w:dxaOrig="1920" w:dyaOrig="500" w14:anchorId="21CE0CA5">
          <v:shape id="_x0000_i1026" type="#_x0000_t75" style="width:96pt;height:26pt" o:ole="" fillcolor="window">
            <v:imagedata r:id="rId10" o:title=""/>
          </v:shape>
          <o:OLEObject Type="Embed" ProgID="Equation.3" ShapeID="_x0000_i1026" DrawAspect="Content" ObjectID="_1355775156" r:id="rId11"/>
        </w:object>
      </w:r>
      <w:r w:rsidR="00A37CD3">
        <w:rPr>
          <w:position w:val="-18"/>
        </w:rPr>
        <w:t>,</w:t>
      </w:r>
      <w:r w:rsidR="004F5FAF">
        <w:t xml:space="preserve"> is derived by assuming that a planner maximizes aggregate profits at fixed producer prices subject to the aggregate production-possibilities frontier </w:t>
      </w:r>
      <w:r w:rsidR="00A37CD3" w:rsidRPr="00A37CD3">
        <w:rPr>
          <w:position w:val="-18"/>
        </w:rPr>
        <w:object w:dxaOrig="940" w:dyaOrig="460" w14:anchorId="78C7D51A">
          <v:shape id="_x0000_i1027" type="#_x0000_t75" style="width:47pt;height:23pt" o:ole="" fillcolor="window">
            <v:imagedata r:id="rId12" o:title=""/>
          </v:shape>
          <o:OLEObject Type="Embed" ProgID="Equation.3" ShapeID="_x0000_i1027" DrawAspect="Content" ObjectID="_1355775157" r:id="rId13"/>
        </w:object>
      </w:r>
      <w:r w:rsidR="004F5FAF">
        <w:t>.</w:t>
      </w:r>
    </w:p>
    <w:p w14:paraId="7445CEC7" w14:textId="65BD4452" w:rsidR="004F5FAF" w:rsidRDefault="00A45721" w:rsidP="00C30163">
      <w:r>
        <w:tab/>
      </w:r>
      <w:r>
        <w:tab/>
      </w:r>
      <w:r w:rsidR="004F5FAF">
        <w:t xml:space="preserve">2). The resulting </w:t>
      </w:r>
      <w:r w:rsidR="00A37CD3">
        <w:t xml:space="preserve">general equilibrium </w:t>
      </w:r>
      <w:r w:rsidR="004F5FAF">
        <w:t xml:space="preserve">aggregate goods supply and input demand functions </w:t>
      </w:r>
      <w:r w:rsidR="00EA4A99" w:rsidRPr="00A37CD3">
        <w:rPr>
          <w:position w:val="-14"/>
        </w:rPr>
        <w:object w:dxaOrig="600" w:dyaOrig="380" w14:anchorId="25474B5F">
          <v:shape id="_x0000_i1028" type="#_x0000_t75" style="width:30pt;height:19pt" o:ole="" fillcolor="window">
            <v:imagedata r:id="rId14" o:title=""/>
          </v:shape>
          <o:OLEObject Type="Embed" ProgID="Equation.3" ShapeID="_x0000_i1028" DrawAspect="Content" ObjectID="_1355775158" r:id="rId15"/>
        </w:object>
      </w:r>
      <w:r w:rsidR="004F5FAF">
        <w:t xml:space="preserve"> are then substituted back into the profit function </w:t>
      </w:r>
      <w:r w:rsidR="004F5FAF">
        <w:rPr>
          <w:position w:val="-16"/>
        </w:rPr>
        <w:object w:dxaOrig="940" w:dyaOrig="460" w14:anchorId="3B2337FB">
          <v:shape id="_x0000_i1029" type="#_x0000_t75" style="width:47pt;height:23pt" o:ole="" fillcolor="window">
            <v:imagedata r:id="rId16" o:title=""/>
          </v:shape>
          <o:OLEObject Type="Embed" ProgID="Equation.3" ShapeID="_x0000_i1029" DrawAspect="Content" ObjectID="_1355775159" r:id="rId17"/>
        </w:object>
      </w:r>
      <w:r w:rsidR="004F5FAF">
        <w:t>.</w:t>
      </w:r>
    </w:p>
    <w:p w14:paraId="351AA5CD" w14:textId="28F2DA8D" w:rsidR="004F5FAF" w:rsidRDefault="00A45721" w:rsidP="00C30163">
      <w:r>
        <w:tab/>
      </w:r>
      <w:r>
        <w:tab/>
      </w:r>
      <w:r w:rsidR="004F5FAF">
        <w:t xml:space="preserve">3).  </w:t>
      </w:r>
      <w:r w:rsidR="004F5FAF">
        <w:rPr>
          <w:position w:val="-10"/>
        </w:rPr>
        <w:object w:dxaOrig="1900" w:dyaOrig="340" w14:anchorId="51276210">
          <v:shape id="_x0000_i1030" type="#_x0000_t75" style="width:95pt;height:18pt" o:ole="" fillcolor="window">
            <v:imagedata r:id="rId18" o:title=""/>
          </v:shape>
          <o:OLEObject Type="Embed" ProgID="Equation.3" ShapeID="_x0000_i1030" DrawAspect="Content" ObjectID="_1355775160" r:id="rId19"/>
        </w:object>
      </w:r>
      <w:r w:rsidR="004F5FAF">
        <w:t>, the supply of (demand for) the k</w:t>
      </w:r>
      <w:r w:rsidR="004F5FAF">
        <w:rPr>
          <w:vertAlign w:val="superscript"/>
        </w:rPr>
        <w:t>th</w:t>
      </w:r>
      <w:r w:rsidR="004F5FAF">
        <w:t xml:space="preserve"> good (factor), from Shepard’s lemma.</w:t>
      </w:r>
    </w:p>
    <w:p w14:paraId="5A577214" w14:textId="067C0FBA" w:rsidR="004F5FAF" w:rsidRDefault="00A45721" w:rsidP="00C30163">
      <w:r>
        <w:lastRenderedPageBreak/>
        <w:tab/>
      </w:r>
      <w:r w:rsidR="004F5FAF">
        <w:t>c.  The valid general equilibrium expression for deadweight loss under general technology</w:t>
      </w:r>
      <w:r>
        <w:t>:</w:t>
      </w:r>
      <w:r w:rsidR="004F5FAF">
        <w:t xml:space="preserve"> </w:t>
      </w:r>
      <w:r w:rsidR="004F5FAF">
        <w:rPr>
          <w:position w:val="-28"/>
        </w:rPr>
        <w:object w:dxaOrig="3580" w:dyaOrig="680" w14:anchorId="6EE9DD65">
          <v:shape id="_x0000_i1031" type="#_x0000_t75" style="width:179pt;height:34pt" o:ole="" fillcolor="window">
            <v:imagedata r:id="rId20" o:title=""/>
          </v:shape>
          <o:OLEObject Type="Embed" ProgID="Equation.3" ShapeID="_x0000_i1031" DrawAspect="Content" ObjectID="_1355775161" r:id="rId21"/>
        </w:object>
      </w:r>
    </w:p>
    <w:p w14:paraId="67C0437A" w14:textId="17C8E5B4" w:rsidR="004F5FAF" w:rsidRDefault="00A45721" w:rsidP="00C30163">
      <w:r>
        <w:tab/>
      </w:r>
      <w:r>
        <w:tab/>
      </w:r>
      <w:r w:rsidR="00805265">
        <w:t xml:space="preserve">1).  </w:t>
      </w:r>
      <w:r w:rsidR="004F5FAF">
        <w:t>The lump-sum income at any vector of consumer prices required to keep the consumer at utility level U less the tax revenue and profit returned lump-sum</w:t>
      </w:r>
    </w:p>
    <w:p w14:paraId="55E993D5" w14:textId="5F4F3E10" w:rsidR="004F5FAF" w:rsidRDefault="00A45721" w:rsidP="00C30163">
      <w:r>
        <w:tab/>
      </w:r>
      <w:r w:rsidR="004F5FAF">
        <w:t>d.  Market clearance</w:t>
      </w:r>
    </w:p>
    <w:p w14:paraId="7CD93D86" w14:textId="7E0CD47C" w:rsidR="004F5FAF" w:rsidRDefault="00A45721" w:rsidP="00C30163">
      <w:r>
        <w:tab/>
      </w:r>
      <w:r>
        <w:tab/>
      </w:r>
      <w:r w:rsidR="004F5FAF">
        <w:t>1).  In general, when any tax changes, all prices are affected since</w:t>
      </w:r>
      <w:r w:rsidR="00C52B0B">
        <w:t xml:space="preserve"> goods supply curves (factor demand curves) are upward (downward) sloping</w:t>
      </w:r>
    </w:p>
    <w:p w14:paraId="351A3424" w14:textId="10829803" w:rsidR="00C52B0B" w:rsidRDefault="00A45721" w:rsidP="00C30163">
      <w:r>
        <w:tab/>
      </w:r>
      <w:r>
        <w:tab/>
      </w:r>
      <w:r w:rsidR="00C52B0B">
        <w:t xml:space="preserve">2).  Need market clearance equations, along with the </w:t>
      </w:r>
      <w:r>
        <w:t>pricing identities</w:t>
      </w:r>
      <w:r w:rsidR="00C52B0B">
        <w:t xml:space="preserve"> </w:t>
      </w:r>
      <w:r w:rsidR="00C52B0B" w:rsidRPr="00C52B0B">
        <w:t>q</w:t>
      </w:r>
      <w:r w:rsidR="00C52B0B" w:rsidRPr="00C52B0B">
        <w:rPr>
          <w:vertAlign w:val="subscript"/>
        </w:rPr>
        <w:t>i</w:t>
      </w:r>
      <w:r w:rsidR="00C52B0B">
        <w:t xml:space="preserve"> = </w:t>
      </w:r>
      <w:r w:rsidR="00C52B0B" w:rsidRPr="00C52B0B">
        <w:t>t</w:t>
      </w:r>
      <w:r w:rsidR="00C52B0B">
        <w:rPr>
          <w:vertAlign w:val="subscript"/>
        </w:rPr>
        <w:t xml:space="preserve">i </w:t>
      </w:r>
      <w:r w:rsidR="00C52B0B">
        <w:t xml:space="preserve">+ </w:t>
      </w:r>
      <w:r w:rsidR="00C52B0B" w:rsidRPr="00C52B0B">
        <w:t>p</w:t>
      </w:r>
      <w:r w:rsidR="00C52B0B" w:rsidRPr="00C52B0B">
        <w:rPr>
          <w:vertAlign w:val="subscript"/>
        </w:rPr>
        <w:t>i</w:t>
      </w:r>
      <w:r w:rsidR="00C52B0B">
        <w:t xml:space="preserve"> , </w:t>
      </w:r>
      <w:r w:rsidR="00C52B0B" w:rsidRPr="00C52B0B">
        <w:t>to</w:t>
      </w:r>
      <w:r w:rsidR="00C52B0B">
        <w:t xml:space="preserve"> solve for the consumer and producer prices given the tax rates</w:t>
      </w:r>
    </w:p>
    <w:p w14:paraId="494F29A9" w14:textId="7D0E7018" w:rsidR="004F5FAF" w:rsidRDefault="00A45721" w:rsidP="00C30163">
      <w:r>
        <w:rPr>
          <w:position w:val="-10"/>
        </w:rPr>
        <w:tab/>
      </w:r>
      <w:r>
        <w:rPr>
          <w:position w:val="-10"/>
        </w:rPr>
        <w:tab/>
      </w:r>
      <w:r w:rsidR="00C52B0B">
        <w:rPr>
          <w:position w:val="-10"/>
        </w:rPr>
        <w:object w:dxaOrig="5220" w:dyaOrig="380" w14:anchorId="1CDF66E0">
          <v:shape id="_x0000_i1032" type="#_x0000_t75" style="width:262pt;height:19pt" o:ole="" fillcolor="window">
            <v:imagedata r:id="rId22" o:title=""/>
          </v:shape>
          <o:OLEObject Type="Embed" ProgID="Equation.3" ShapeID="_x0000_i1032" DrawAspect="Content" ObjectID="_1355775162" r:id="rId23"/>
        </w:object>
      </w:r>
    </w:p>
    <w:p w14:paraId="7CFE1766" w14:textId="6834822D" w:rsidR="00C52B0B" w:rsidRDefault="00A45721" w:rsidP="00C30163">
      <w:r>
        <w:tab/>
      </w:r>
      <w:r>
        <w:tab/>
      </w:r>
      <w:r w:rsidR="00C52B0B">
        <w:t xml:space="preserve">--the market clearance equations solve for </w:t>
      </w:r>
      <w:r w:rsidR="008473F7">
        <w:t>p</w:t>
      </w:r>
      <w:r w:rsidR="00C52B0B">
        <w:t xml:space="preserve"> given t</w:t>
      </w:r>
    </w:p>
    <w:p w14:paraId="0C85B484" w14:textId="380E5B3D" w:rsidR="008473F7" w:rsidRPr="00C52B0B" w:rsidRDefault="00A45721" w:rsidP="00C30163">
      <w:r>
        <w:tab/>
      </w:r>
      <w:r>
        <w:tab/>
      </w:r>
      <w:r w:rsidR="008473F7">
        <w:t>--</w:t>
      </w:r>
      <w:r w:rsidR="008473F7" w:rsidRPr="008473F7">
        <w:t xml:space="preserve"> </w:t>
      </w:r>
      <w:r w:rsidR="008473F7" w:rsidRPr="00C52B0B">
        <w:t>q</w:t>
      </w:r>
      <w:r w:rsidR="008473F7" w:rsidRPr="00C52B0B">
        <w:rPr>
          <w:vertAlign w:val="subscript"/>
        </w:rPr>
        <w:t>i</w:t>
      </w:r>
      <w:r w:rsidR="008473F7">
        <w:t xml:space="preserve"> = </w:t>
      </w:r>
      <w:r w:rsidR="008473F7" w:rsidRPr="00C52B0B">
        <w:t>t</w:t>
      </w:r>
      <w:r w:rsidR="008473F7">
        <w:rPr>
          <w:vertAlign w:val="subscript"/>
        </w:rPr>
        <w:t xml:space="preserve">i </w:t>
      </w:r>
      <w:r w:rsidR="008473F7">
        <w:t xml:space="preserve">+ </w:t>
      </w:r>
      <w:r w:rsidR="008473F7" w:rsidRPr="00C52B0B">
        <w:t>p</w:t>
      </w:r>
      <w:r w:rsidR="008473F7" w:rsidRPr="00C52B0B">
        <w:rPr>
          <w:vertAlign w:val="subscript"/>
        </w:rPr>
        <w:t>i</w:t>
      </w:r>
      <w:r w:rsidR="008473F7">
        <w:t xml:space="preserve"> then solves for the q</w:t>
      </w:r>
    </w:p>
    <w:p w14:paraId="006AF4A3" w14:textId="1120F2C6" w:rsidR="00C52B0B" w:rsidRDefault="00A45721" w:rsidP="00C30163">
      <w:r>
        <w:tab/>
      </w:r>
      <w:r w:rsidR="00805265">
        <w:tab/>
      </w:r>
      <w:r w:rsidR="00C52B0B">
        <w:t xml:space="preserve">3).  </w:t>
      </w:r>
      <w:r w:rsidR="008473F7">
        <w:t xml:space="preserve">A difficulty: the consumer's goods demands and factor supplies are compensated demands and supplies in the calculation of loss—market clearance cannot hold for all of them simultaneously since </w:t>
      </w:r>
      <w:r>
        <w:t xml:space="preserve">there are </w:t>
      </w:r>
      <w:r w:rsidR="008473F7">
        <w:t>not enough resources for that—if all could be satisfied there would be no deadweight loss</w:t>
      </w:r>
    </w:p>
    <w:p w14:paraId="2237CC09" w14:textId="19CF0DAD" w:rsidR="008473F7" w:rsidRDefault="00A45721" w:rsidP="00C30163">
      <w:r>
        <w:tab/>
      </w:r>
      <w:r w:rsidR="00805265">
        <w:tab/>
      </w:r>
      <w:r w:rsidR="008473F7">
        <w:t>4).  Therefore, assume markets clear for all goods except good 1, the untaxed numeraire, with q</w:t>
      </w:r>
      <w:r w:rsidR="008473F7">
        <w:rPr>
          <w:vertAlign w:val="subscript"/>
        </w:rPr>
        <w:t>1</w:t>
      </w:r>
      <w:r w:rsidR="008473F7">
        <w:t xml:space="preserve"> = p</w:t>
      </w:r>
      <w:r w:rsidR="008473F7">
        <w:rPr>
          <w:vertAlign w:val="subscript"/>
        </w:rPr>
        <w:t>1</w:t>
      </w:r>
      <w:r w:rsidR="008473F7">
        <w:t xml:space="preserve"> = 1—the choice of which market to select as uncleared is arbitrary</w:t>
      </w:r>
    </w:p>
    <w:p w14:paraId="519B3F4D" w14:textId="374C6982" w:rsidR="008473F7" w:rsidRDefault="00A45721" w:rsidP="00C30163">
      <w:r>
        <w:tab/>
      </w:r>
      <w:r w:rsidR="00805265">
        <w:tab/>
      </w:r>
      <w:r w:rsidR="008473F7">
        <w:t xml:space="preserve">5).  The general equilibrium prices used to measure loss at the compensated equilibrium will in general differ from the actual general equilibrium </w:t>
      </w:r>
      <w:r>
        <w:t xml:space="preserve">prices </w:t>
      </w:r>
      <w:r w:rsidR="008473F7">
        <w:t>with general technology (but not with linear technology)</w:t>
      </w:r>
    </w:p>
    <w:p w14:paraId="4BD83DA2" w14:textId="09787AE5" w:rsidR="008473F7" w:rsidRDefault="00A45721" w:rsidP="00C30163">
      <w:r>
        <w:tab/>
      </w:r>
      <w:r w:rsidR="00805265">
        <w:tab/>
      </w:r>
      <w:r w:rsidR="008473F7">
        <w:t xml:space="preserve">6).  It can be shown that loss can also be expressed as </w:t>
      </w:r>
      <w:r w:rsidR="008473F7" w:rsidRPr="008473F7">
        <w:rPr>
          <w:position w:val="-10"/>
        </w:rPr>
        <w:object w:dxaOrig="1620" w:dyaOrig="340" w14:anchorId="417A6A87">
          <v:shape id="_x0000_i1033" type="#_x0000_t75" style="width:82pt;height:18pt" o:ole="">
            <v:imagedata r:id="rId24" o:title=""/>
          </v:shape>
          <o:OLEObject Type="Embed" ProgID="Equation.3" ShapeID="_x0000_i1033" DrawAspect="Content" ObjectID="_1355775163" r:id="rId25"/>
        </w:object>
      </w:r>
      <w:r w:rsidR="008473F7">
        <w:t>M</w:t>
      </w:r>
      <w:r w:rsidR="008473F7">
        <w:rPr>
          <w:vertAlign w:val="subscript"/>
        </w:rPr>
        <w:t>1</w:t>
      </w:r>
      <w:r w:rsidR="008473F7">
        <w:t>, the amount of excess demand at the compensated equilibrium for the untaxed numeraire—the resource transfer needed from elsewhere to fully compensate the consumer for the vector of taxes—Distance ED = eg in the figure above</w:t>
      </w:r>
    </w:p>
    <w:p w14:paraId="41C14B1D" w14:textId="77777777" w:rsidR="008473F7" w:rsidRDefault="008473F7" w:rsidP="00C30163"/>
    <w:p w14:paraId="2F6B7A84" w14:textId="77777777" w:rsidR="008473F7" w:rsidRDefault="008473F7" w:rsidP="00C30163">
      <w:r>
        <w:t>2.  Loss and marginal loss with general technology</w:t>
      </w:r>
    </w:p>
    <w:p w14:paraId="4947F1C5" w14:textId="3488A9DE" w:rsidR="008473F7" w:rsidRDefault="00A45721" w:rsidP="00C30163">
      <w:r>
        <w:tab/>
      </w:r>
      <w:r w:rsidR="008473F7">
        <w:t>a.  The full model describing loss</w:t>
      </w:r>
    </w:p>
    <w:p w14:paraId="6812E7E8" w14:textId="79E97C11" w:rsidR="008473F7" w:rsidRDefault="00A45721" w:rsidP="00C30163">
      <w:r>
        <w:tab/>
      </w:r>
      <w:r>
        <w:tab/>
      </w:r>
      <w:r w:rsidR="008473F7">
        <w:t xml:space="preserve">Loss:  </w:t>
      </w:r>
      <w:r w:rsidR="008473F7">
        <w:rPr>
          <w:position w:val="-16"/>
        </w:rPr>
        <w:object w:dxaOrig="3860" w:dyaOrig="460" w14:anchorId="10559E01">
          <v:shape id="_x0000_i1034" type="#_x0000_t75" style="width:194pt;height:23pt" o:ole="" fillcolor="window">
            <v:imagedata r:id="rId26" o:title=""/>
          </v:shape>
          <o:OLEObject Type="Embed" ProgID="Equation.3" ShapeID="_x0000_i1034" DrawAspect="Content" ObjectID="_1355775164" r:id="rId27"/>
        </w:object>
      </w:r>
    </w:p>
    <w:p w14:paraId="3857AB37" w14:textId="0D4990E4" w:rsidR="008473F7" w:rsidRDefault="00A45721" w:rsidP="00C30163">
      <w:r>
        <w:tab/>
      </w:r>
      <w:r>
        <w:tab/>
      </w:r>
      <w:r w:rsidR="008473F7">
        <w:t xml:space="preserve">Market clearance:  </w:t>
      </w:r>
      <w:r w:rsidR="008473F7" w:rsidRPr="008473F7">
        <w:rPr>
          <w:position w:val="-18"/>
        </w:rPr>
        <w:object w:dxaOrig="3240" w:dyaOrig="480" w14:anchorId="3F9B417D">
          <v:shape id="_x0000_i1035" type="#_x0000_t75" style="width:162pt;height:24pt" o:ole="" fillcolor="window">
            <v:imagedata r:id="rId28" o:title=""/>
          </v:shape>
          <o:OLEObject Type="Embed" ProgID="Equation.3" ShapeID="_x0000_i1035" DrawAspect="Content" ObjectID="_1355775165" r:id="rId29"/>
        </w:object>
      </w:r>
    </w:p>
    <w:p w14:paraId="16502118" w14:textId="5A481FEB" w:rsidR="008473F7" w:rsidRDefault="00A45721" w:rsidP="00C30163">
      <w:r>
        <w:tab/>
      </w:r>
      <w:r>
        <w:tab/>
      </w:r>
      <w:r w:rsidR="008473F7">
        <w:t>Pricing identities:  q</w:t>
      </w:r>
      <w:r w:rsidR="008473F7">
        <w:rPr>
          <w:vertAlign w:val="subscript"/>
        </w:rPr>
        <w:t>i</w:t>
      </w:r>
      <w:r w:rsidR="008473F7">
        <w:t xml:space="preserve"> = p</w:t>
      </w:r>
      <w:r w:rsidR="008473F7">
        <w:rPr>
          <w:vertAlign w:val="subscript"/>
        </w:rPr>
        <w:t>i</w:t>
      </w:r>
      <w:r w:rsidR="008473F7">
        <w:t xml:space="preserve"> + t</w:t>
      </w:r>
      <w:r w:rsidR="008473F7">
        <w:rPr>
          <w:vertAlign w:val="subscript"/>
        </w:rPr>
        <w:t>i</w:t>
      </w:r>
      <w:r w:rsidR="008473F7">
        <w:t xml:space="preserve"> i = 2, …, N</w:t>
      </w:r>
    </w:p>
    <w:p w14:paraId="1B124D78" w14:textId="1BFD50D7" w:rsidR="008473F7" w:rsidRDefault="00A45721" w:rsidP="00C30163">
      <w:r>
        <w:tab/>
      </w:r>
      <w:r>
        <w:tab/>
      </w:r>
      <w:r>
        <w:tab/>
      </w:r>
      <w:r>
        <w:tab/>
      </w:r>
      <w:r w:rsidR="008473F7">
        <w:t>q</w:t>
      </w:r>
      <w:r w:rsidR="008473F7">
        <w:rPr>
          <w:vertAlign w:val="subscript"/>
        </w:rPr>
        <w:t>1</w:t>
      </w:r>
      <w:r w:rsidR="008473F7">
        <w:t xml:space="preserve"> = p</w:t>
      </w:r>
      <w:r w:rsidR="008473F7">
        <w:rPr>
          <w:vertAlign w:val="subscript"/>
        </w:rPr>
        <w:t>l</w:t>
      </w:r>
      <w:r w:rsidR="008473F7">
        <w:t xml:space="preserve"> = 1, t</w:t>
      </w:r>
      <w:r w:rsidR="008473F7">
        <w:rPr>
          <w:vertAlign w:val="subscript"/>
        </w:rPr>
        <w:t>1</w:t>
      </w:r>
      <w:r w:rsidR="008473F7">
        <w:t xml:space="preserve"> = 0</w:t>
      </w:r>
    </w:p>
    <w:p w14:paraId="2832AD77" w14:textId="6013131B" w:rsidR="00BD4A04" w:rsidRDefault="00A45721" w:rsidP="00C30163">
      <w:r>
        <w:tab/>
      </w:r>
      <w:r w:rsidR="00BD4A04">
        <w:t>b.  Marginal loss</w:t>
      </w:r>
    </w:p>
    <w:p w14:paraId="3B3582E6" w14:textId="56D0EC31" w:rsidR="00BD4A04" w:rsidRDefault="00A45721" w:rsidP="00C30163">
      <w:r>
        <w:tab/>
      </w:r>
      <w:r>
        <w:tab/>
      </w:r>
      <w:r w:rsidR="00BD4A04">
        <w:t xml:space="preserve">1).  Given </w:t>
      </w:r>
      <w:r w:rsidR="00BD4A04" w:rsidRPr="00BD4A04">
        <w:rPr>
          <w:position w:val="-14"/>
        </w:rPr>
        <w:object w:dxaOrig="3560" w:dyaOrig="380" w14:anchorId="422C29EF">
          <v:shape id="_x0000_i1036" type="#_x0000_t75" style="width:178pt;height:19pt" o:ole="" fillcolor="window">
            <v:imagedata r:id="rId30" o:title=""/>
          </v:shape>
          <o:OLEObject Type="Embed" ProgID="Equation.3" ShapeID="_x0000_i1036" DrawAspect="Content" ObjectID="_1355775166" r:id="rId31"/>
        </w:object>
      </w:r>
      <w:r w:rsidR="00BD4A04">
        <w:t>, and p</w:t>
      </w:r>
      <w:r w:rsidR="00BD4A04">
        <w:rPr>
          <w:vertAlign w:val="subscript"/>
        </w:rPr>
        <w:t>1</w:t>
      </w:r>
      <w:r w:rsidR="00BD4A04">
        <w:t xml:space="preserve"> = 1</w:t>
      </w:r>
    </w:p>
    <w:p w14:paraId="0EEB9523" w14:textId="2801F788" w:rsidR="00BD4A04" w:rsidRDefault="00A45721" w:rsidP="00C30163">
      <w:r>
        <w:rPr>
          <w:position w:val="-32"/>
        </w:rPr>
        <w:tab/>
      </w:r>
      <w:r w:rsidR="00BD4A04">
        <w:rPr>
          <w:position w:val="-32"/>
        </w:rPr>
        <w:object w:dxaOrig="6460" w:dyaOrig="760" w14:anchorId="33518147">
          <v:shape id="_x0000_i1037" type="#_x0000_t75" style="width:323pt;height:38pt" o:ole="" fillcolor="window">
            <v:imagedata r:id="rId32" o:title=""/>
          </v:shape>
          <o:OLEObject Type="Embed" ProgID="Equation.3" ShapeID="_x0000_i1037" DrawAspect="Content" ObjectID="_1355775167" r:id="rId33"/>
        </w:object>
      </w:r>
    </w:p>
    <w:p w14:paraId="7EC5228C" w14:textId="6E81ED2D" w:rsidR="00BD4A04" w:rsidRDefault="00A45721" w:rsidP="00C30163">
      <w:r>
        <w:rPr>
          <w:position w:val="-32"/>
        </w:rPr>
        <w:tab/>
      </w:r>
      <w:r w:rsidR="00BD4A04">
        <w:rPr>
          <w:position w:val="-32"/>
        </w:rPr>
        <w:object w:dxaOrig="5319" w:dyaOrig="760" w14:anchorId="58D95742">
          <v:shape id="_x0000_i1038" type="#_x0000_t75" style="width:266pt;height:38pt" o:ole="" fillcolor="window">
            <v:imagedata r:id="rId34" o:title=""/>
          </v:shape>
          <o:OLEObject Type="Embed" ProgID="Equation.3" ShapeID="_x0000_i1038" DrawAspect="Content" ObjectID="_1355775168" r:id="rId35"/>
        </w:object>
      </w:r>
    </w:p>
    <w:p w14:paraId="6BCB55F5" w14:textId="0974D036" w:rsidR="00BD4A04" w:rsidRDefault="00A45721" w:rsidP="00C30163">
      <w:r>
        <w:tab/>
      </w:r>
      <w:r>
        <w:tab/>
      </w:r>
      <w:r w:rsidR="00BD4A04">
        <w:t>2).  From market clearance</w:t>
      </w:r>
    </w:p>
    <w:p w14:paraId="72AD9701" w14:textId="61645AA4" w:rsidR="00BD4A04" w:rsidRDefault="00A45721" w:rsidP="00C30163">
      <w:r>
        <w:rPr>
          <w:position w:val="-30"/>
        </w:rPr>
        <w:tab/>
      </w:r>
      <w:r>
        <w:rPr>
          <w:position w:val="-30"/>
        </w:rPr>
        <w:tab/>
      </w:r>
      <w:r>
        <w:rPr>
          <w:position w:val="-30"/>
        </w:rPr>
        <w:tab/>
      </w:r>
      <w:r w:rsidR="00BD4A04">
        <w:rPr>
          <w:position w:val="-30"/>
        </w:rPr>
        <w:object w:dxaOrig="2760" w:dyaOrig="680" w14:anchorId="24F57058">
          <v:shape id="_x0000_i1039" type="#_x0000_t75" style="width:138pt;height:34pt" o:ole="" fillcolor="window">
            <v:imagedata r:id="rId36" o:title=""/>
          </v:shape>
          <o:OLEObject Type="Embed" ProgID="Equation.3" ShapeID="_x0000_i1039" DrawAspect="Content" ObjectID="_1355775169" r:id="rId37"/>
        </w:object>
      </w:r>
    </w:p>
    <w:p w14:paraId="0886FD13" w14:textId="5C2EEBBB" w:rsidR="00E21508" w:rsidRDefault="00A45721" w:rsidP="00C30163">
      <w:r>
        <w:tab/>
      </w:r>
      <w:r>
        <w:tab/>
      </w:r>
      <w:r>
        <w:tab/>
      </w:r>
      <w:r>
        <w:tab/>
      </w:r>
      <w:r w:rsidR="00E21508">
        <w:t>and</w:t>
      </w:r>
    </w:p>
    <w:p w14:paraId="3DA7712F" w14:textId="3580D721" w:rsidR="00E21508" w:rsidRPr="00BD4A04" w:rsidRDefault="00A45721" w:rsidP="00C30163">
      <w:r>
        <w:rPr>
          <w:position w:val="-30"/>
        </w:rPr>
        <w:tab/>
      </w:r>
      <w:r>
        <w:rPr>
          <w:position w:val="-30"/>
        </w:rPr>
        <w:tab/>
      </w:r>
      <w:r>
        <w:rPr>
          <w:position w:val="-30"/>
        </w:rPr>
        <w:tab/>
      </w:r>
      <w:r>
        <w:rPr>
          <w:position w:val="-30"/>
        </w:rPr>
        <w:tab/>
      </w:r>
      <w:r w:rsidR="00E21508">
        <w:rPr>
          <w:position w:val="-30"/>
        </w:rPr>
        <w:object w:dxaOrig="2220" w:dyaOrig="700" w14:anchorId="76E3B2FC">
          <v:shape id="_x0000_i1040" type="#_x0000_t75" style="width:111pt;height:35pt" o:ole="" fillcolor="window">
            <v:imagedata r:id="rId38" o:title=""/>
          </v:shape>
          <o:OLEObject Type="Embed" ProgID="Equation.3" ShapeID="_x0000_i1040" DrawAspect="Content" ObjectID="_1355775170" r:id="rId39"/>
        </w:object>
      </w:r>
    </w:p>
    <w:p w14:paraId="5BADE327" w14:textId="77777777" w:rsidR="008473F7" w:rsidRPr="008473F7" w:rsidRDefault="008473F7" w:rsidP="00C30163"/>
    <w:p w14:paraId="38F02928" w14:textId="3CDE685D" w:rsidR="004454C1" w:rsidRDefault="00E21508" w:rsidP="00C30163">
      <w:r>
        <w:t>Therefore,</w:t>
      </w:r>
    </w:p>
    <w:p w14:paraId="7067C323" w14:textId="09199549" w:rsidR="00E21508" w:rsidRDefault="00A45721" w:rsidP="00C30163">
      <w:r>
        <w:rPr>
          <w:position w:val="-32"/>
        </w:rPr>
        <w:tab/>
      </w:r>
      <w:r>
        <w:rPr>
          <w:position w:val="-32"/>
        </w:rPr>
        <w:tab/>
      </w:r>
      <w:r>
        <w:rPr>
          <w:position w:val="-32"/>
        </w:rPr>
        <w:tab/>
      </w:r>
      <w:r w:rsidR="00E21508">
        <w:rPr>
          <w:position w:val="-32"/>
        </w:rPr>
        <w:object w:dxaOrig="3120" w:dyaOrig="760" w14:anchorId="185677A4">
          <v:shape id="_x0000_i1041" type="#_x0000_t75" style="width:156pt;height:38pt" o:ole="" fillcolor="window">
            <v:imagedata r:id="rId40" o:title=""/>
          </v:shape>
          <o:OLEObject Type="Embed" ProgID="Equation.3" ShapeID="_x0000_i1041" DrawAspect="Content" ObjectID="_1355775171" r:id="rId41"/>
        </w:object>
      </w:r>
    </w:p>
    <w:p w14:paraId="57B60D39" w14:textId="6BE91DA6" w:rsidR="00E21508" w:rsidRDefault="00A45721" w:rsidP="00C30163">
      <w:pPr>
        <w:pStyle w:val="noindent"/>
        <w:spacing w:line="240" w:lineRule="auto"/>
        <w:jc w:val="left"/>
      </w:pPr>
      <w:r>
        <w:tab/>
      </w:r>
      <w:r>
        <w:tab/>
      </w:r>
      <w:r w:rsidR="00E21508">
        <w:t>3).  With q</w:t>
      </w:r>
      <w:r w:rsidR="00E21508">
        <w:rPr>
          <w:vertAlign w:val="subscript"/>
        </w:rPr>
        <w:t>i</w:t>
      </w:r>
      <w:r w:rsidR="00E21508">
        <w:t xml:space="preserve"> = p</w:t>
      </w:r>
      <w:r w:rsidR="00E21508">
        <w:rPr>
          <w:vertAlign w:val="subscript"/>
        </w:rPr>
        <w:t>i</w:t>
      </w:r>
      <w:r w:rsidR="00E21508">
        <w:t xml:space="preserve"> + t</w:t>
      </w:r>
      <w:r w:rsidR="00E21508">
        <w:rPr>
          <w:vertAlign w:val="subscript"/>
        </w:rPr>
        <w:t>i</w:t>
      </w:r>
      <w:r w:rsidR="00E21508">
        <w:t>, for i = 2, …, N</w:t>
      </w:r>
      <w:r>
        <w:t xml:space="preserve">, </w:t>
      </w:r>
    </w:p>
    <w:p w14:paraId="7E26391E" w14:textId="0B3AD884" w:rsidR="00E21508" w:rsidRDefault="00A45721" w:rsidP="00C30163">
      <w:r>
        <w:rPr>
          <w:position w:val="-34"/>
        </w:rPr>
        <w:tab/>
      </w:r>
      <w:r>
        <w:rPr>
          <w:position w:val="-34"/>
        </w:rPr>
        <w:tab/>
      </w:r>
      <w:r>
        <w:rPr>
          <w:position w:val="-34"/>
        </w:rPr>
        <w:tab/>
      </w:r>
      <w:r w:rsidR="00E21508" w:rsidRPr="00E21508">
        <w:rPr>
          <w:position w:val="-34"/>
        </w:rPr>
        <w:object w:dxaOrig="4960" w:dyaOrig="760" w14:anchorId="48389F6D">
          <v:shape id="_x0000_i1042" type="#_x0000_t75" style="width:248pt;height:38pt" o:ole="" fillcolor="window">
            <v:imagedata r:id="rId42" o:title=""/>
          </v:shape>
          <o:OLEObject Type="Embed" ProgID="Equation.3" ShapeID="_x0000_i1042" DrawAspect="Content" ObjectID="_1355775172" r:id="rId43"/>
        </w:object>
      </w:r>
    </w:p>
    <w:p w14:paraId="1B6A25F1" w14:textId="6B90FA65" w:rsidR="00E21508" w:rsidRDefault="00A45721" w:rsidP="00C30163">
      <w:r>
        <w:tab/>
      </w:r>
      <w:r>
        <w:tab/>
      </w:r>
      <w:r>
        <w:tab/>
      </w:r>
      <w:r w:rsidR="00E21508">
        <w:t>--as with linear technology, marginal loss depends upon the pattern of existing taxes and the change in compensated demands (factors supplies) in response to the tax.</w:t>
      </w:r>
    </w:p>
    <w:p w14:paraId="523E53B5" w14:textId="33E2E89B" w:rsidR="00E21508" w:rsidRDefault="00A45721" w:rsidP="00C30163">
      <w:r>
        <w:tab/>
      </w:r>
      <w:r>
        <w:tab/>
      </w:r>
      <w:r>
        <w:tab/>
      </w:r>
      <w:r w:rsidR="00E21508">
        <w:t>--</w:t>
      </w:r>
      <w:r w:rsidR="00E21508" w:rsidRPr="00E21508">
        <w:t xml:space="preserve"> </w:t>
      </w:r>
      <w:r w:rsidR="00E21508">
        <w:t>The major qualitative difference between marginal loss in linear vs. general technologies is that the derivative ∂X</w:t>
      </w:r>
      <w:r w:rsidR="00E21508">
        <w:rPr>
          <w:vertAlign w:val="subscript"/>
        </w:rPr>
        <w:t>i</w:t>
      </w:r>
      <w:r w:rsidR="00E21508">
        <w:rPr>
          <w:vertAlign w:val="superscript"/>
        </w:rPr>
        <w:t>comp</w:t>
      </w:r>
      <w:r w:rsidR="00E21508">
        <w:t>/∂t</w:t>
      </w:r>
      <w:r w:rsidR="00E21508">
        <w:rPr>
          <w:vertAlign w:val="subscript"/>
        </w:rPr>
        <w:t>k</w:t>
      </w:r>
      <w:r w:rsidR="00E21508">
        <w:t xml:space="preserve"> depends on both consumption </w:t>
      </w:r>
      <w:r w:rsidR="00E21508">
        <w:rPr>
          <w:i/>
        </w:rPr>
        <w:t>and</w:t>
      </w:r>
      <w:r w:rsidR="00E21508">
        <w:t xml:space="preserve"> production responses, since ∂q</w:t>
      </w:r>
      <w:r w:rsidR="00E21508">
        <w:rPr>
          <w:vertAlign w:val="subscript"/>
        </w:rPr>
        <w:t>j</w:t>
      </w:r>
      <w:r w:rsidR="00E21508">
        <w:t>/∂t</w:t>
      </w:r>
      <w:r w:rsidR="00E21508">
        <w:rPr>
          <w:vertAlign w:val="subscript"/>
        </w:rPr>
        <w:t>k</w:t>
      </w:r>
      <w:r w:rsidR="00E21508">
        <w:t xml:space="preserve"> depends upon all the consumption and production elasticities through the (N – 1) market clearance equations</w:t>
      </w:r>
    </w:p>
    <w:p w14:paraId="1888B858" w14:textId="78F226C3" w:rsidR="00A45721" w:rsidRDefault="00A45721" w:rsidP="00C30163">
      <w:r>
        <w:tab/>
      </w:r>
      <w:r>
        <w:tab/>
      </w:r>
      <w:r w:rsidR="00690372">
        <w:t>4).  In vector notation</w:t>
      </w:r>
    </w:p>
    <w:p w14:paraId="6E982D90" w14:textId="29AAE7F5" w:rsidR="00690372" w:rsidRDefault="00A45721" w:rsidP="00C30163">
      <w:pPr>
        <w:rPr>
          <w:position w:val="-28"/>
        </w:rPr>
      </w:pPr>
      <w:r>
        <w:rPr>
          <w:position w:val="-28"/>
        </w:rPr>
        <w:tab/>
      </w:r>
      <w:r>
        <w:rPr>
          <w:position w:val="-28"/>
        </w:rPr>
        <w:tab/>
      </w:r>
      <w:r>
        <w:rPr>
          <w:position w:val="-28"/>
        </w:rPr>
        <w:tab/>
      </w:r>
      <w:r w:rsidR="00690372">
        <w:rPr>
          <w:position w:val="-28"/>
        </w:rPr>
        <w:object w:dxaOrig="2659" w:dyaOrig="680" w14:anchorId="3F48F210">
          <v:shape id="_x0000_i1043" type="#_x0000_t75" style="width:133pt;height:34pt" o:ole="" fillcolor="window">
            <v:imagedata r:id="rId44" o:title=""/>
          </v:shape>
          <o:OLEObject Type="Embed" ProgID="Equation.3" ShapeID="_x0000_i1043" DrawAspect="Content" ObjectID="_1355775173" r:id="rId45"/>
        </w:object>
      </w:r>
    </w:p>
    <w:p w14:paraId="0C118A14" w14:textId="0F10F4B7" w:rsidR="00AF4B25" w:rsidRDefault="00A45721" w:rsidP="00C30163">
      <w:pPr>
        <w:rPr>
          <w:position w:val="-28"/>
        </w:rPr>
      </w:pPr>
      <w:r>
        <w:rPr>
          <w:position w:val="-10"/>
        </w:rPr>
        <w:tab/>
      </w:r>
      <w:r>
        <w:rPr>
          <w:position w:val="-10"/>
        </w:rPr>
        <w:tab/>
      </w:r>
      <w:r>
        <w:rPr>
          <w:position w:val="-10"/>
        </w:rPr>
        <w:tab/>
      </w:r>
      <w:r w:rsidR="00AF4B25">
        <w:rPr>
          <w:position w:val="-10"/>
        </w:rPr>
        <w:object w:dxaOrig="1980" w:dyaOrig="380" w14:anchorId="17EAD079">
          <v:shape id="_x0000_i1044" type="#_x0000_t75" style="width:99pt;height:19pt" o:ole="" fillcolor="window">
            <v:imagedata r:id="rId46" o:title=""/>
          </v:shape>
          <o:OLEObject Type="Embed" ProgID="Equation.3" ShapeID="_x0000_i1044" DrawAspect="Content" ObjectID="_1355775174" r:id="rId47"/>
        </w:object>
      </w:r>
    </w:p>
    <w:p w14:paraId="5E645048" w14:textId="54288B9E" w:rsidR="00AF4B25" w:rsidRDefault="00AF4B25" w:rsidP="00C30163"/>
    <w:p w14:paraId="5F18ED97" w14:textId="32811F44" w:rsidR="00690372" w:rsidRDefault="00690372" w:rsidP="00C30163">
      <w:pPr>
        <w:pStyle w:val="noindent"/>
        <w:spacing w:line="240" w:lineRule="auto"/>
        <w:jc w:val="left"/>
      </w:pPr>
      <w:r>
        <w:t>where:</w:t>
      </w:r>
    </w:p>
    <w:p w14:paraId="5A5F927F" w14:textId="1C917687" w:rsidR="00690372" w:rsidRDefault="00A45721" w:rsidP="00C30163">
      <w:pPr>
        <w:pStyle w:val="indent"/>
        <w:spacing w:line="240" w:lineRule="auto"/>
        <w:jc w:val="left"/>
      </w:pPr>
      <w:r>
        <w:tab/>
      </w:r>
      <w:r w:rsidR="00690372">
        <w:t xml:space="preserve">(t) = the (N – 1) × 1 column vector </w:t>
      </w:r>
      <w:r w:rsidR="00690372" w:rsidRPr="00690372">
        <w:rPr>
          <w:position w:val="-58"/>
        </w:rPr>
        <w:object w:dxaOrig="700" w:dyaOrig="1280" w14:anchorId="6C7B2501">
          <v:shape id="_x0000_i1045" type="#_x0000_t75" style="width:35pt;height:64pt" o:ole="" fillcolor="window">
            <v:imagedata r:id="rId48" o:title=""/>
          </v:shape>
          <o:OLEObject Type="Embed" ProgID="Equation.3" ShapeID="_x0000_i1045" DrawAspect="Content" ObjectID="_1355775175" r:id="rId49"/>
        </w:object>
      </w:r>
    </w:p>
    <w:p w14:paraId="1F83E768" w14:textId="137CC853" w:rsidR="00690372" w:rsidRDefault="00A45721" w:rsidP="00C30163">
      <w:pPr>
        <w:pStyle w:val="indent"/>
        <w:spacing w:line="240" w:lineRule="auto"/>
        <w:jc w:val="left"/>
      </w:pPr>
      <w:r>
        <w:tab/>
      </w:r>
      <w:r w:rsidR="00690372">
        <w:t>(M</w:t>
      </w:r>
      <w:r w:rsidR="00690372">
        <w:rPr>
          <w:vertAlign w:val="subscript"/>
        </w:rPr>
        <w:t>ij</w:t>
      </w:r>
      <w:r w:rsidR="00690372">
        <w:t>) = the (N – 1) × (N – 1) matrix:</w:t>
      </w:r>
    </w:p>
    <w:p w14:paraId="22514F62" w14:textId="351DE33B" w:rsidR="00690372" w:rsidRDefault="00A45721" w:rsidP="00C30163">
      <w:pPr>
        <w:pStyle w:val="eq"/>
        <w:spacing w:line="240" w:lineRule="auto"/>
        <w:jc w:val="left"/>
      </w:pPr>
      <w:r>
        <w:rPr>
          <w:position w:val="-58"/>
        </w:rPr>
        <w:tab/>
      </w:r>
      <w:r w:rsidR="00690372" w:rsidRPr="00690372">
        <w:rPr>
          <w:position w:val="-58"/>
        </w:rPr>
        <w:object w:dxaOrig="2020" w:dyaOrig="1280" w14:anchorId="4B47855C">
          <v:shape id="_x0000_i1046" type="#_x0000_t75" style="width:102pt;height:64pt" o:ole="" fillcolor="window">
            <v:imagedata r:id="rId50" o:title=""/>
          </v:shape>
          <o:OLEObject Type="Embed" ProgID="Equation.3" ShapeID="_x0000_i1046" DrawAspect="Content" ObjectID="_1355775176" r:id="rId51"/>
        </w:object>
      </w:r>
    </w:p>
    <w:p w14:paraId="245F2AD6" w14:textId="56A3286C" w:rsidR="00690372" w:rsidRDefault="00A45721" w:rsidP="00C30163">
      <w:pPr>
        <w:pStyle w:val="indent"/>
        <w:spacing w:line="240" w:lineRule="auto"/>
        <w:jc w:val="left"/>
      </w:pPr>
      <w:r>
        <w:rPr>
          <w:position w:val="-28"/>
        </w:rPr>
        <w:tab/>
      </w:r>
      <w:r w:rsidR="00690372">
        <w:rPr>
          <w:position w:val="-28"/>
        </w:rPr>
        <w:object w:dxaOrig="600" w:dyaOrig="680" w14:anchorId="11D3E6C7">
          <v:shape id="_x0000_i1047" type="#_x0000_t75" style="width:30pt;height:34pt" o:ole="" fillcolor="window">
            <v:imagedata r:id="rId52" o:title=""/>
          </v:shape>
          <o:OLEObject Type="Embed" ProgID="Equation.3" ShapeID="_x0000_i1047" DrawAspect="Content" ObjectID="_1355775177" r:id="rId53"/>
        </w:object>
      </w:r>
      <w:r w:rsidR="00690372">
        <w:t xml:space="preserve"> = the (N – 1) × (N – 1) matrix of differentials:</w:t>
      </w:r>
    </w:p>
    <w:p w14:paraId="71FB0B1D" w14:textId="4C5296D8" w:rsidR="00690372" w:rsidRDefault="00A45721" w:rsidP="00C30163">
      <w:pPr>
        <w:pStyle w:val="eq"/>
        <w:spacing w:line="240" w:lineRule="auto"/>
        <w:jc w:val="left"/>
      </w:pPr>
      <w:r>
        <w:rPr>
          <w:position w:val="-92"/>
        </w:rPr>
        <w:tab/>
      </w:r>
      <w:r w:rsidR="00690372" w:rsidRPr="00690372">
        <w:rPr>
          <w:position w:val="-92"/>
        </w:rPr>
        <w:object w:dxaOrig="1960" w:dyaOrig="1960" w14:anchorId="0949174B">
          <v:shape id="_x0000_i1048" type="#_x0000_t75" style="width:98pt;height:98pt" o:ole="" fillcolor="window">
            <v:imagedata r:id="rId54" o:title=""/>
          </v:shape>
          <o:OLEObject Type="Embed" ProgID="Equation.3" ShapeID="_x0000_i1048" DrawAspect="Content" ObjectID="_1355775178" r:id="rId55"/>
        </w:object>
      </w:r>
    </w:p>
    <w:p w14:paraId="46E63A4A" w14:textId="1771AD9E" w:rsidR="00690372" w:rsidRDefault="00A45721" w:rsidP="00C30163">
      <w:pPr>
        <w:pStyle w:val="indent"/>
        <w:spacing w:line="240" w:lineRule="auto"/>
        <w:jc w:val="left"/>
      </w:pPr>
      <w:r>
        <w:tab/>
      </w:r>
      <w:r w:rsidR="00690372">
        <w:t>(dt) = the (N – 1) ×1 column vector of differentials:</w:t>
      </w:r>
    </w:p>
    <w:p w14:paraId="09571250" w14:textId="7F1E555F" w:rsidR="00690372" w:rsidRDefault="00A45721" w:rsidP="00C30163">
      <w:pPr>
        <w:pStyle w:val="indent"/>
        <w:spacing w:line="240" w:lineRule="auto"/>
        <w:jc w:val="left"/>
      </w:pPr>
      <w:r>
        <w:tab/>
      </w:r>
      <w:r w:rsidR="00690372">
        <w:t>M</w:t>
      </w:r>
      <w:r w:rsidR="00690372">
        <w:rPr>
          <w:vertAlign w:val="subscript"/>
        </w:rPr>
        <w:t>i</w:t>
      </w:r>
      <w:r w:rsidR="00690372">
        <w:t xml:space="preserve"> = the (N – 1) ×1 column vector of compensated demands (factor supplies):</w:t>
      </w:r>
    </w:p>
    <w:p w14:paraId="6C6629FA" w14:textId="49BE0896" w:rsidR="00690372" w:rsidRDefault="00A45721" w:rsidP="00C30163">
      <w:pPr>
        <w:pStyle w:val="noindent"/>
        <w:spacing w:line="240" w:lineRule="auto"/>
        <w:jc w:val="left"/>
      </w:pPr>
      <w:r>
        <w:rPr>
          <w:position w:val="-58"/>
        </w:rPr>
        <w:tab/>
      </w:r>
      <w:r>
        <w:rPr>
          <w:position w:val="-58"/>
        </w:rPr>
        <w:tab/>
      </w:r>
      <w:r>
        <w:rPr>
          <w:position w:val="-58"/>
        </w:rPr>
        <w:tab/>
      </w:r>
      <w:r w:rsidR="00690372" w:rsidRPr="00690372">
        <w:rPr>
          <w:position w:val="-58"/>
        </w:rPr>
        <w:object w:dxaOrig="840" w:dyaOrig="1280" w14:anchorId="540F5829">
          <v:shape id="_x0000_i1049" type="#_x0000_t75" style="width:42pt;height:64pt" o:ole="" fillcolor="window">
            <v:imagedata r:id="rId56" o:title=""/>
          </v:shape>
          <o:OLEObject Type="Embed" ProgID="Equation.3" ShapeID="_x0000_i1049" DrawAspect="Content" ObjectID="_1355775179" r:id="rId57"/>
        </w:object>
      </w:r>
    </w:p>
    <w:p w14:paraId="26654E63" w14:textId="1A5C2BB3" w:rsidR="00690372" w:rsidRDefault="00A45721" w:rsidP="00C30163">
      <w:pPr>
        <w:pStyle w:val="indent"/>
        <w:spacing w:line="240" w:lineRule="auto"/>
        <w:jc w:val="left"/>
      </w:pPr>
      <w:r>
        <w:tab/>
      </w:r>
      <w:r w:rsidR="00690372">
        <w:t>π</w:t>
      </w:r>
      <w:r w:rsidR="00690372">
        <w:rPr>
          <w:vertAlign w:val="subscript"/>
        </w:rPr>
        <w:t>i</w:t>
      </w:r>
      <w:r w:rsidR="00690372">
        <w:t xml:space="preserve"> = the (N – 1) × 1 column vector of supplies (input demands):</w:t>
      </w:r>
    </w:p>
    <w:p w14:paraId="177CFB77" w14:textId="5D053742" w:rsidR="00690372" w:rsidRDefault="00A45721" w:rsidP="00C30163">
      <w:pPr>
        <w:pStyle w:val="noindent"/>
        <w:spacing w:line="240" w:lineRule="auto"/>
        <w:jc w:val="left"/>
      </w:pPr>
      <w:r>
        <w:rPr>
          <w:position w:val="-58"/>
        </w:rPr>
        <w:tab/>
      </w:r>
      <w:r>
        <w:rPr>
          <w:position w:val="-58"/>
        </w:rPr>
        <w:tab/>
      </w:r>
      <w:r>
        <w:rPr>
          <w:position w:val="-58"/>
        </w:rPr>
        <w:tab/>
      </w:r>
      <w:r w:rsidR="00690372" w:rsidRPr="00690372">
        <w:rPr>
          <w:position w:val="-58"/>
        </w:rPr>
        <w:object w:dxaOrig="760" w:dyaOrig="1280" w14:anchorId="6BB5F469">
          <v:shape id="_x0000_i1050" type="#_x0000_t75" style="width:38pt;height:64pt" o:ole="" fillcolor="window">
            <v:imagedata r:id="rId58" o:title=""/>
          </v:shape>
          <o:OLEObject Type="Embed" ProgID="Equation.3" ShapeID="_x0000_i1050" DrawAspect="Content" ObjectID="_1355775180" r:id="rId59"/>
        </w:object>
      </w:r>
    </w:p>
    <w:p w14:paraId="2F8CFF2D" w14:textId="77777777" w:rsidR="00A45721" w:rsidRDefault="00A45721" w:rsidP="00C30163">
      <w:pPr>
        <w:pStyle w:val="indent"/>
        <w:spacing w:line="240" w:lineRule="auto"/>
        <w:jc w:val="left"/>
      </w:pPr>
      <w:r>
        <w:tab/>
      </w:r>
      <w:r w:rsidR="00BC1780">
        <w:t>q, p = the (N – 1) × 1 column vectors of prices.</w:t>
      </w:r>
    </w:p>
    <w:p w14:paraId="6271AC97" w14:textId="50AD8956" w:rsidR="00BC1780" w:rsidRDefault="00A45721" w:rsidP="00C30163">
      <w:pPr>
        <w:pStyle w:val="indent"/>
        <w:spacing w:line="240" w:lineRule="auto"/>
        <w:jc w:val="left"/>
      </w:pPr>
      <w:r>
        <w:tab/>
      </w:r>
      <w:r w:rsidR="00BC1780">
        <w:t>5).  Totally differentiate the market clearance equations</w:t>
      </w:r>
    </w:p>
    <w:p w14:paraId="7D041CB3" w14:textId="2C7A8647" w:rsidR="00E21508" w:rsidRDefault="00A45721" w:rsidP="00C30163">
      <w:r>
        <w:tab/>
      </w:r>
      <w:r>
        <w:tab/>
      </w:r>
      <w:r>
        <w:tab/>
      </w:r>
      <w:r w:rsidR="00BC1780">
        <w:t>M</w:t>
      </w:r>
      <w:r w:rsidR="00BC1780">
        <w:rPr>
          <w:vertAlign w:val="subscript"/>
        </w:rPr>
        <w:t>ij</w:t>
      </w:r>
      <w:r w:rsidR="00BC1780">
        <w:t>dq = Y</w:t>
      </w:r>
      <w:r w:rsidR="00BC1780">
        <w:rPr>
          <w:vertAlign w:val="subscript"/>
        </w:rPr>
        <w:t>ij</w:t>
      </w:r>
      <w:r w:rsidR="00BC1780">
        <w:t>(dq – dt)</w:t>
      </w:r>
    </w:p>
    <w:p w14:paraId="321C8DFC" w14:textId="737E2A0E" w:rsidR="00AF4B25" w:rsidRDefault="00A45721" w:rsidP="00C30163">
      <w:pPr>
        <w:pStyle w:val="noindent"/>
        <w:spacing w:line="240" w:lineRule="auto"/>
        <w:jc w:val="left"/>
      </w:pPr>
      <w:r>
        <w:tab/>
      </w:r>
      <w:r>
        <w:tab/>
      </w:r>
      <w:r w:rsidR="00AF4B25">
        <w:t>6).  Solving for dq/dt and substituting the notation X for M</w:t>
      </w:r>
      <w:r w:rsidR="00AF4B25">
        <w:rPr>
          <w:vertAlign w:val="subscript"/>
        </w:rPr>
        <w:t>i</w:t>
      </w:r>
      <w:r w:rsidR="00AF4B25">
        <w:t xml:space="preserve"> and Y for π</w:t>
      </w:r>
      <w:r w:rsidR="00AF4B25">
        <w:rPr>
          <w:vertAlign w:val="subscript"/>
        </w:rPr>
        <w:t>i</w:t>
      </w:r>
      <w:r w:rsidR="00AF4B25">
        <w:t xml:space="preserve"> yields:</w:t>
      </w:r>
    </w:p>
    <w:p w14:paraId="521ECE8E" w14:textId="4A205A3D" w:rsidR="00AF4B25" w:rsidRDefault="00A45721" w:rsidP="00C30163">
      <w:r>
        <w:rPr>
          <w:position w:val="-66"/>
        </w:rPr>
        <w:tab/>
      </w:r>
      <w:r>
        <w:rPr>
          <w:position w:val="-66"/>
        </w:rPr>
        <w:tab/>
      </w:r>
      <w:r>
        <w:rPr>
          <w:position w:val="-66"/>
        </w:rPr>
        <w:tab/>
      </w:r>
      <w:r w:rsidR="00AF4B25">
        <w:rPr>
          <w:position w:val="-66"/>
        </w:rPr>
        <w:object w:dxaOrig="1760" w:dyaOrig="1440" w14:anchorId="7016B4A2">
          <v:shape id="_x0000_i1051" type="#_x0000_t75" style="width:88pt;height:1in" o:ole="" fillcolor="window">
            <v:imagedata r:id="rId60" o:title=""/>
          </v:shape>
          <o:OLEObject Type="Embed" ProgID="Equation.3" ShapeID="_x0000_i1051" DrawAspect="Content" ObjectID="_1355775181" r:id="rId61"/>
        </w:object>
      </w:r>
    </w:p>
    <w:p w14:paraId="19B0F0A3" w14:textId="5632B970" w:rsidR="00AF4B25" w:rsidRDefault="00A45721" w:rsidP="00C30163">
      <w:r>
        <w:tab/>
      </w:r>
      <w:r>
        <w:tab/>
      </w:r>
      <w:r w:rsidR="00AF4B25">
        <w:t>7).  Substituting the consumer price derivatives into the loss equation</w:t>
      </w:r>
    </w:p>
    <w:p w14:paraId="3245C0DA" w14:textId="2D63BC15" w:rsidR="00AF4B25" w:rsidRDefault="00A45721" w:rsidP="00C30163">
      <w:r>
        <w:rPr>
          <w:position w:val="-62"/>
        </w:rPr>
        <w:tab/>
      </w:r>
      <w:r>
        <w:rPr>
          <w:position w:val="-62"/>
        </w:rPr>
        <w:tab/>
      </w:r>
      <w:r>
        <w:rPr>
          <w:position w:val="-62"/>
        </w:rPr>
        <w:tab/>
      </w:r>
      <w:r w:rsidR="00AF4B25">
        <w:rPr>
          <w:position w:val="-62"/>
        </w:rPr>
        <w:object w:dxaOrig="2960" w:dyaOrig="1359" w14:anchorId="4C0DD5FC">
          <v:shape id="_x0000_i1052" type="#_x0000_t75" style="width:148pt;height:68pt" o:ole="" fillcolor="window">
            <v:imagedata r:id="rId62" o:title=""/>
          </v:shape>
          <o:OLEObject Type="Embed" ProgID="Equation.3" ShapeID="_x0000_i1052" DrawAspect="Content" ObjectID="_1355775182" r:id="rId63"/>
        </w:object>
      </w:r>
    </w:p>
    <w:p w14:paraId="66BB0D02" w14:textId="0638DB1A" w:rsidR="00AF4B25" w:rsidRDefault="00A45721" w:rsidP="00C30163">
      <w:r>
        <w:tab/>
      </w:r>
      <w:r>
        <w:tab/>
      </w:r>
      <w:r w:rsidR="00AF4B25">
        <w:t xml:space="preserve">--marginal loss depends upon both consumption and production </w:t>
      </w:r>
      <w:r w:rsidR="00AF4B25">
        <w:tab/>
      </w:r>
      <w:r w:rsidR="00AF4B25">
        <w:tab/>
        <w:t>derivatives</w:t>
      </w:r>
    </w:p>
    <w:p w14:paraId="05FD37FE" w14:textId="3A48AF20" w:rsidR="00AF4B25" w:rsidRDefault="00A45721" w:rsidP="00C30163">
      <w:r>
        <w:tab/>
      </w:r>
      <w:r>
        <w:tab/>
      </w:r>
      <w:r w:rsidR="00AF4B25">
        <w:t>8).  For illustrative purposes:  assume dt</w:t>
      </w:r>
      <w:r w:rsidR="00AF4B25">
        <w:rPr>
          <w:vertAlign w:val="subscript"/>
        </w:rPr>
        <w:t>k</w:t>
      </w:r>
      <w:r w:rsidR="00AF4B25">
        <w:t xml:space="preserve"> affects on</w:t>
      </w:r>
      <w:r>
        <w:t>ly</w:t>
      </w:r>
      <w:r w:rsidR="00AF4B25">
        <w:t xml:space="preserve"> prices q</w:t>
      </w:r>
      <w:r w:rsidR="00AF4B25">
        <w:rPr>
          <w:vertAlign w:val="subscript"/>
        </w:rPr>
        <w:t>k</w:t>
      </w:r>
      <w:r w:rsidR="00AF4B25">
        <w:t xml:space="preserve"> and p</w:t>
      </w:r>
      <w:r w:rsidR="00AF4B25">
        <w:rPr>
          <w:vertAlign w:val="subscript"/>
        </w:rPr>
        <w:t>k</w:t>
      </w:r>
      <w:r w:rsidR="00AF4B25">
        <w:t>, and (inappropriately) all cross-price Slutsky substitution effects M</w:t>
      </w:r>
      <w:r w:rsidR="00AF4B25">
        <w:rPr>
          <w:vertAlign w:val="subscript"/>
        </w:rPr>
        <w:t>kj</w:t>
      </w:r>
      <w:r w:rsidR="00AF4B25">
        <w:t xml:space="preserve"> = 0.</w:t>
      </w:r>
    </w:p>
    <w:p w14:paraId="2566A484" w14:textId="117331E0" w:rsidR="00AF4B25" w:rsidRDefault="00A45721" w:rsidP="00C30163">
      <w:r>
        <w:tab/>
      </w:r>
      <w:r>
        <w:tab/>
      </w:r>
      <w:r>
        <w:tab/>
      </w:r>
      <w:r>
        <w:tab/>
      </w:r>
      <w:r w:rsidR="00AF4B25">
        <w:t>{Insert Figure 14.5}</w:t>
      </w:r>
    </w:p>
    <w:p w14:paraId="51A255B0" w14:textId="4995B10E" w:rsidR="00AF4B25" w:rsidRDefault="00A45721" w:rsidP="00C30163">
      <w:r>
        <w:tab/>
      </w:r>
      <w:r>
        <w:tab/>
        <w:t>9).  U</w:t>
      </w:r>
      <w:r w:rsidR="00AF4B25">
        <w:t xml:space="preserve">nder these </w:t>
      </w:r>
      <w:r w:rsidR="00555365">
        <w:t>assumptions</w:t>
      </w:r>
    </w:p>
    <w:p w14:paraId="551DDE8D" w14:textId="0EB644F3" w:rsidR="00AF4B25" w:rsidRDefault="00A45721" w:rsidP="00C30163">
      <w:r>
        <w:rPr>
          <w:position w:val="-30"/>
        </w:rPr>
        <w:tab/>
      </w:r>
      <w:r>
        <w:rPr>
          <w:position w:val="-30"/>
        </w:rPr>
        <w:tab/>
      </w:r>
      <w:r>
        <w:rPr>
          <w:position w:val="-30"/>
        </w:rPr>
        <w:tab/>
      </w:r>
      <w:r w:rsidR="00AF4B25">
        <w:rPr>
          <w:position w:val="-30"/>
        </w:rPr>
        <w:object w:dxaOrig="4780" w:dyaOrig="700" w14:anchorId="1EA61030">
          <v:shape id="_x0000_i1053" type="#_x0000_t75" style="width:239pt;height:35pt" o:ole="" fillcolor="window">
            <v:imagedata r:id="rId64" o:title=""/>
          </v:shape>
          <o:OLEObject Type="Embed" ProgID="Equation.3" ShapeID="_x0000_i1053" DrawAspect="Content" ObjectID="_1355775183" r:id="rId65"/>
        </w:object>
      </w:r>
    </w:p>
    <w:p w14:paraId="5407500A" w14:textId="6E0F4E6C" w:rsidR="00EC6BDA" w:rsidRDefault="00A45721" w:rsidP="00C30163">
      <w:r>
        <w:tab/>
      </w:r>
      <w:r>
        <w:tab/>
      </w:r>
      <w:r w:rsidR="00805265">
        <w:tab/>
      </w:r>
      <w:r w:rsidR="00EC6BDA">
        <w:t>--</w:t>
      </w:r>
      <w:r w:rsidR="00EC6BDA" w:rsidRPr="00EC6BDA">
        <w:t xml:space="preserve"> </w:t>
      </w:r>
      <w:r w:rsidR="00EC6BDA">
        <w:t>The shaded area can be thought of as representing the combined (marginal) decrease in consumer’s and producer’s surplus from consuming and producing good k, where the former is measured with reference to the compensated demand for good k and the latter with reference to the general</w:t>
      </w:r>
      <w:r>
        <w:t xml:space="preserve"> equilibrium</w:t>
      </w:r>
      <w:r w:rsidR="00EC6BDA">
        <w:t xml:space="preserve"> aggregate supply function </w:t>
      </w:r>
      <w:r w:rsidR="00EC6BDA">
        <w:rPr>
          <w:position w:val="-10"/>
        </w:rPr>
        <w:object w:dxaOrig="1560" w:dyaOrig="340" w14:anchorId="61D37A28">
          <v:shape id="_x0000_i1054" type="#_x0000_t75" style="width:78pt;height:18pt" o:ole="" fillcolor="window">
            <v:imagedata r:id="rId66" o:title=""/>
          </v:shape>
          <o:OLEObject Type="Embed" ProgID="Equation.3" ShapeID="_x0000_i1054" DrawAspect="Content" ObjectID="_1355775184" r:id="rId67"/>
        </w:object>
      </w:r>
    </w:p>
    <w:p w14:paraId="7353123A" w14:textId="77777777" w:rsidR="00B33355" w:rsidRDefault="00B33355" w:rsidP="00C30163"/>
    <w:p w14:paraId="79B598C5" w14:textId="46B2BA66" w:rsidR="00B33355" w:rsidRDefault="00B33355" w:rsidP="00C30163">
      <w:r>
        <w:t>3.  Optimal commodity taxation</w:t>
      </w:r>
    </w:p>
    <w:p w14:paraId="7A4B45A4" w14:textId="17579EFF" w:rsidR="0011375A" w:rsidRDefault="00A45721" w:rsidP="00C30163">
      <w:r>
        <w:tab/>
      </w:r>
      <w:r w:rsidR="0011375A">
        <w:t>a. With general technology, the problem is</w:t>
      </w:r>
    </w:p>
    <w:p w14:paraId="62F4E295" w14:textId="1D8FC36E" w:rsidR="0011375A" w:rsidRDefault="00A45721" w:rsidP="00C30163">
      <w:r>
        <w:rPr>
          <w:position w:val="-28"/>
        </w:rPr>
        <w:tab/>
      </w:r>
      <w:r>
        <w:rPr>
          <w:position w:val="-28"/>
        </w:rPr>
        <w:tab/>
      </w:r>
      <w:r>
        <w:rPr>
          <w:position w:val="-28"/>
        </w:rPr>
        <w:tab/>
      </w:r>
      <w:r w:rsidR="0011375A">
        <w:rPr>
          <w:position w:val="-28"/>
        </w:rPr>
        <w:object w:dxaOrig="3460" w:dyaOrig="680" w14:anchorId="4C50950C">
          <v:shape id="_x0000_i1055" type="#_x0000_t75" style="width:174pt;height:34pt" o:ole="" fillcolor="window">
            <v:imagedata r:id="rId68" o:title=""/>
          </v:shape>
          <o:OLEObject Type="Embed" ProgID="Equation.3" ShapeID="_x0000_i1055" DrawAspect="Content" ObjectID="_1355775185" r:id="rId69"/>
        </w:object>
      </w:r>
    </w:p>
    <w:p w14:paraId="7763649F" w14:textId="2F491B0B" w:rsidR="0011375A" w:rsidRDefault="00A45721" w:rsidP="00C30163">
      <w:r>
        <w:rPr>
          <w:position w:val="-28"/>
        </w:rPr>
        <w:tab/>
      </w:r>
      <w:r>
        <w:rPr>
          <w:position w:val="-28"/>
        </w:rPr>
        <w:tab/>
      </w:r>
      <w:r>
        <w:rPr>
          <w:position w:val="-28"/>
        </w:rPr>
        <w:tab/>
      </w:r>
      <w:r w:rsidR="0011375A">
        <w:rPr>
          <w:position w:val="-28"/>
        </w:rPr>
        <w:object w:dxaOrig="2020" w:dyaOrig="680" w14:anchorId="28A541C6">
          <v:shape id="_x0000_i1056" type="#_x0000_t75" style="width:102pt;height:34pt" o:ole="" fillcolor="window">
            <v:imagedata r:id="rId70" o:title=""/>
          </v:shape>
          <o:OLEObject Type="Embed" ProgID="Equation.3" ShapeID="_x0000_i1056" DrawAspect="Content" ObjectID="_1355775186" r:id="rId71"/>
        </w:object>
      </w:r>
    </w:p>
    <w:p w14:paraId="2EBF434A" w14:textId="229F44CC" w:rsidR="0011375A" w:rsidRDefault="00A45721" w:rsidP="00C30163">
      <w:r>
        <w:tab/>
      </w:r>
      <w:r w:rsidR="0011375A">
        <w:t>b.  The FOC</w:t>
      </w:r>
    </w:p>
    <w:p w14:paraId="0D886B9A" w14:textId="531F0ABE" w:rsidR="0011375A" w:rsidRDefault="00A45721" w:rsidP="00C30163">
      <w:r>
        <w:rPr>
          <w:position w:val="-30"/>
        </w:rPr>
        <w:tab/>
      </w:r>
      <w:r>
        <w:rPr>
          <w:position w:val="-30"/>
        </w:rPr>
        <w:tab/>
      </w:r>
      <w:r>
        <w:rPr>
          <w:position w:val="-30"/>
        </w:rPr>
        <w:tab/>
      </w:r>
      <w:r w:rsidR="0011375A">
        <w:rPr>
          <w:position w:val="-30"/>
        </w:rPr>
        <w:object w:dxaOrig="2980" w:dyaOrig="680" w14:anchorId="759E4DED">
          <v:shape id="_x0000_i1057" type="#_x0000_t75" style="width:150pt;height:34pt" o:ole="" fillcolor="window">
            <v:imagedata r:id="rId72" o:title=""/>
          </v:shape>
          <o:OLEObject Type="Embed" ProgID="Equation.3" ShapeID="_x0000_i1057" DrawAspect="Content" ObjectID="_1355775187" r:id="rId73"/>
        </w:object>
      </w:r>
    </w:p>
    <w:p w14:paraId="5E567041" w14:textId="68EC038C" w:rsidR="0011375A" w:rsidRDefault="00A45721" w:rsidP="00C30163">
      <w:r>
        <w:rPr>
          <w:position w:val="-32"/>
        </w:rPr>
        <w:tab/>
      </w:r>
      <w:r>
        <w:rPr>
          <w:position w:val="-32"/>
        </w:rPr>
        <w:tab/>
      </w:r>
      <w:r>
        <w:rPr>
          <w:position w:val="-32"/>
        </w:rPr>
        <w:tab/>
      </w:r>
      <w:r w:rsidR="0011375A">
        <w:rPr>
          <w:position w:val="-32"/>
        </w:rPr>
        <w:object w:dxaOrig="3120" w:dyaOrig="760" w14:anchorId="3F4DDEAF">
          <v:shape id="_x0000_i1058" type="#_x0000_t75" style="width:156pt;height:38pt" o:ole="" fillcolor="window">
            <v:imagedata r:id="rId74" o:title=""/>
          </v:shape>
          <o:OLEObject Type="Embed" ProgID="Equation.3" ShapeID="_x0000_i1058" DrawAspect="Content" ObjectID="_1355775188" r:id="rId75"/>
        </w:object>
      </w:r>
    </w:p>
    <w:p w14:paraId="301602BB" w14:textId="4150FA9C" w:rsidR="0011375A" w:rsidRDefault="00A45721" w:rsidP="00C30163">
      <w:r>
        <w:rPr>
          <w:position w:val="-32"/>
        </w:rPr>
        <w:tab/>
      </w:r>
      <w:r>
        <w:rPr>
          <w:position w:val="-32"/>
        </w:rPr>
        <w:tab/>
      </w:r>
      <w:r>
        <w:rPr>
          <w:position w:val="-32"/>
        </w:rPr>
        <w:tab/>
      </w:r>
      <w:r w:rsidR="0011375A">
        <w:rPr>
          <w:position w:val="-32"/>
        </w:rPr>
        <w:object w:dxaOrig="3560" w:dyaOrig="760" w14:anchorId="056F7A2E">
          <v:shape id="_x0000_i1059" type="#_x0000_t75" style="width:178pt;height:38pt" o:ole="" fillcolor="window">
            <v:imagedata r:id="rId76" o:title=""/>
          </v:shape>
          <o:OLEObject Type="Embed" ProgID="Equation.3" ShapeID="_x0000_i1059" DrawAspect="Content" ObjectID="_1355775189" r:id="rId77"/>
        </w:object>
      </w:r>
    </w:p>
    <w:p w14:paraId="30211D31" w14:textId="5AAB09F6" w:rsidR="0011375A" w:rsidRDefault="00A45721" w:rsidP="00C30163">
      <w:r>
        <w:rPr>
          <w:position w:val="-30"/>
        </w:rPr>
        <w:tab/>
      </w:r>
      <w:r>
        <w:rPr>
          <w:position w:val="-30"/>
        </w:rPr>
        <w:tab/>
      </w:r>
      <w:r>
        <w:rPr>
          <w:position w:val="-30"/>
        </w:rPr>
        <w:tab/>
      </w:r>
      <w:r w:rsidR="0011375A">
        <w:rPr>
          <w:position w:val="-30"/>
        </w:rPr>
        <w:object w:dxaOrig="3540" w:dyaOrig="680" w14:anchorId="4B952C04">
          <v:shape id="_x0000_i1060" type="#_x0000_t75" style="width:178pt;height:34pt" o:ole="" fillcolor="window">
            <v:imagedata r:id="rId78" o:title=""/>
          </v:shape>
          <o:OLEObject Type="Embed" ProgID="Equation.3" ShapeID="_x0000_i1060" DrawAspect="Content" ObjectID="_1355775190" r:id="rId79"/>
        </w:object>
      </w:r>
    </w:p>
    <w:p w14:paraId="2D893244" w14:textId="6EAA13A8" w:rsidR="0011375A" w:rsidRDefault="00A45721" w:rsidP="00C30163">
      <w:r>
        <w:rPr>
          <w:position w:val="-38"/>
        </w:rPr>
        <w:tab/>
      </w:r>
      <w:r>
        <w:rPr>
          <w:position w:val="-38"/>
        </w:rPr>
        <w:tab/>
      </w:r>
      <w:r>
        <w:rPr>
          <w:position w:val="-38"/>
        </w:rPr>
        <w:tab/>
      </w:r>
      <w:r w:rsidR="00B93FD3" w:rsidRPr="0011375A">
        <w:rPr>
          <w:position w:val="-38"/>
        </w:rPr>
        <w:object w:dxaOrig="5500" w:dyaOrig="860" w14:anchorId="371744BD">
          <v:shape id="_x0000_i1061" type="#_x0000_t75" style="width:275pt;height:43pt" o:ole="" fillcolor="window">
            <v:imagedata r:id="rId80" o:title=""/>
          </v:shape>
          <o:OLEObject Type="Embed" ProgID="Equation.3" ShapeID="_x0000_i1061" DrawAspect="Content" ObjectID="_1355775191" r:id="rId81"/>
        </w:object>
      </w:r>
    </w:p>
    <w:p w14:paraId="0BF1A04F" w14:textId="0DC10673" w:rsidR="0011375A" w:rsidRDefault="00A45721" w:rsidP="00C30163">
      <w:r>
        <w:tab/>
      </w:r>
      <w:r w:rsidR="00B93FD3">
        <w:t xml:space="preserve">c.  </w:t>
      </w:r>
      <w:r w:rsidR="0011375A">
        <w:t>Without CRS</w:t>
      </w:r>
    </w:p>
    <w:p w14:paraId="5FABD042" w14:textId="435EC44C" w:rsidR="00B93FD3" w:rsidRDefault="00A45721" w:rsidP="00C30163">
      <w:r>
        <w:tab/>
      </w:r>
      <w:r>
        <w:tab/>
      </w:r>
      <w:r w:rsidR="00B93FD3">
        <w:t>1).</w:t>
      </w:r>
    </w:p>
    <w:p w14:paraId="049A967D" w14:textId="259D5ECB" w:rsidR="0011375A" w:rsidRDefault="00A45721" w:rsidP="00C30163">
      <w:r>
        <w:rPr>
          <w:position w:val="-72"/>
        </w:rPr>
        <w:tab/>
      </w:r>
      <w:r>
        <w:rPr>
          <w:position w:val="-72"/>
        </w:rPr>
        <w:tab/>
      </w:r>
      <w:r>
        <w:rPr>
          <w:position w:val="-72"/>
        </w:rPr>
        <w:tab/>
      </w:r>
      <w:r w:rsidR="0011375A" w:rsidRPr="0011375A">
        <w:rPr>
          <w:position w:val="-72"/>
        </w:rPr>
        <w:object w:dxaOrig="4200" w:dyaOrig="1540" w14:anchorId="334CA4D3">
          <v:shape id="_x0000_i1062" type="#_x0000_t75" style="width:210pt;height:78pt" o:ole="" fillcolor="window">
            <v:imagedata r:id="rId82" o:title=""/>
          </v:shape>
          <o:OLEObject Type="Embed" ProgID="Equation.3" ShapeID="_x0000_i1062" DrawAspect="Content" ObjectID="_1355775192" r:id="rId83"/>
        </w:object>
      </w:r>
    </w:p>
    <w:p w14:paraId="40AE309F" w14:textId="214A5AA7" w:rsidR="0011375A" w:rsidRDefault="00A45721" w:rsidP="00C30163">
      <w:r>
        <w:tab/>
      </w:r>
      <w:r>
        <w:tab/>
      </w:r>
      <w:r w:rsidR="0011375A">
        <w:t>equivalent to</w:t>
      </w:r>
    </w:p>
    <w:p w14:paraId="5B5B61F6" w14:textId="3C848864" w:rsidR="0011375A" w:rsidRDefault="00A45721" w:rsidP="00C30163">
      <w:r>
        <w:rPr>
          <w:position w:val="-30"/>
        </w:rPr>
        <w:tab/>
      </w:r>
      <w:r>
        <w:rPr>
          <w:position w:val="-30"/>
        </w:rPr>
        <w:tab/>
      </w:r>
      <w:r>
        <w:rPr>
          <w:position w:val="-30"/>
        </w:rPr>
        <w:tab/>
      </w:r>
      <w:r w:rsidR="00AD3B0D">
        <w:rPr>
          <w:position w:val="-30"/>
        </w:rPr>
        <w:object w:dxaOrig="3720" w:dyaOrig="1060" w14:anchorId="233B26C0">
          <v:shape id="_x0000_i1063" type="#_x0000_t75" style="width:186pt;height:54pt" o:ole="" fillcolor="window">
            <v:imagedata r:id="rId84" o:title=""/>
          </v:shape>
          <o:OLEObject Type="Embed" ProgID="Equation.3" ShapeID="_x0000_i1063" DrawAspect="Content" ObjectID="_1355775193" r:id="rId85"/>
        </w:object>
      </w:r>
    </w:p>
    <w:p w14:paraId="2D025FAE" w14:textId="132EB7F1" w:rsidR="0011375A" w:rsidRDefault="0011375A" w:rsidP="00C30163">
      <w:r>
        <w:t>where ∂X</w:t>
      </w:r>
      <w:r>
        <w:rPr>
          <w:vertAlign w:val="subscript"/>
        </w:rPr>
        <w:t>i</w:t>
      </w:r>
      <w:r>
        <w:rPr>
          <w:vertAlign w:val="superscript"/>
        </w:rPr>
        <w:t>comp</w:t>
      </w:r>
      <w:r>
        <w:t>/∂t refer to the general equilibrium changes in X</w:t>
      </w:r>
      <w:r>
        <w:rPr>
          <w:vertAlign w:val="subscript"/>
        </w:rPr>
        <w:t>i</w:t>
      </w:r>
      <w:r>
        <w:rPr>
          <w:vertAlign w:val="superscript"/>
        </w:rPr>
        <w:t>comp</w:t>
      </w:r>
      <w:r>
        <w:t xml:space="preserve"> in response to the tax, which in turn depend upon the changes in the full set of producer and consumer prices as t</w:t>
      </w:r>
      <w:r>
        <w:rPr>
          <w:vertAlign w:val="subscript"/>
        </w:rPr>
        <w:t>k</w:t>
      </w:r>
      <w:r>
        <w:t xml:space="preserve"> changes</w:t>
      </w:r>
    </w:p>
    <w:p w14:paraId="10828F14" w14:textId="706A7CE0" w:rsidR="0011375A" w:rsidRDefault="00AD3B0D" w:rsidP="00C30163">
      <w:r>
        <w:tab/>
      </w:r>
      <w:r w:rsidR="00B93FD3">
        <w:t>d</w:t>
      </w:r>
      <w:r w:rsidR="0011375A">
        <w:t>.  With CRS—no pure profits in the economy</w:t>
      </w:r>
    </w:p>
    <w:p w14:paraId="742F01CC" w14:textId="4045987C" w:rsidR="0011375A" w:rsidRDefault="00AD3B0D" w:rsidP="00C30163">
      <w:r>
        <w:tab/>
      </w:r>
      <w:r>
        <w:tab/>
      </w:r>
      <w:r w:rsidR="00B93FD3">
        <w:t>1).</w:t>
      </w:r>
      <w:r w:rsidR="0011375A">
        <w:tab/>
      </w:r>
      <w:r w:rsidR="0011375A">
        <w:tab/>
      </w:r>
      <w:r w:rsidR="0011375A" w:rsidRPr="0011375A">
        <w:rPr>
          <w:position w:val="-18"/>
        </w:rPr>
        <w:object w:dxaOrig="1960" w:dyaOrig="500" w14:anchorId="66760D01">
          <v:shape id="_x0000_i1064" type="#_x0000_t75" style="width:98pt;height:26pt" o:ole="" fillcolor="window">
            <v:imagedata r:id="rId86" o:title=""/>
          </v:shape>
          <o:OLEObject Type="Embed" ProgID="Equation.3" ShapeID="_x0000_i1064" DrawAspect="Content" ObjectID="_1355775194" r:id="rId87"/>
        </w:object>
      </w:r>
      <w:r w:rsidR="0011375A">
        <w:t>, with p</w:t>
      </w:r>
      <w:r w:rsidR="0011375A">
        <w:rPr>
          <w:vertAlign w:val="subscript"/>
        </w:rPr>
        <w:t xml:space="preserve">1 </w:t>
      </w:r>
      <w:r w:rsidR="0011375A">
        <w:t>= 1</w:t>
      </w:r>
    </w:p>
    <w:p w14:paraId="27179796" w14:textId="48F7914E" w:rsidR="00B93FD3" w:rsidRDefault="00AD3B0D" w:rsidP="00C30163">
      <w:r>
        <w:tab/>
      </w:r>
      <w:r>
        <w:tab/>
      </w:r>
      <w:r w:rsidR="00B93FD3">
        <w:t>2).  Therefore,</w:t>
      </w:r>
      <w:r w:rsidR="00B93FD3">
        <w:rPr>
          <w:position w:val="-30"/>
        </w:rPr>
        <w:object w:dxaOrig="3760" w:dyaOrig="700" w14:anchorId="71B2FF66">
          <v:shape id="_x0000_i1065" type="#_x0000_t75" style="width:188pt;height:35pt" o:ole="" fillcolor="window">
            <v:imagedata r:id="rId88" o:title=""/>
          </v:shape>
          <o:OLEObject Type="Embed" ProgID="Equation.3" ShapeID="_x0000_i1065" DrawAspect="Content" ObjectID="_1355775195" r:id="rId89"/>
        </w:object>
      </w:r>
    </w:p>
    <w:p w14:paraId="1313D542" w14:textId="38A39BA3" w:rsidR="00B93FD3" w:rsidRDefault="00AD3B0D" w:rsidP="00C30163">
      <w:r>
        <w:tab/>
      </w:r>
      <w:r>
        <w:tab/>
        <w:t>3</w:t>
      </w:r>
      <w:r w:rsidR="00B93FD3">
        <w:t xml:space="preserve">).  Subtract </w:t>
      </w:r>
      <w:r w:rsidR="00B93FD3">
        <w:rPr>
          <w:position w:val="-16"/>
        </w:rPr>
        <w:object w:dxaOrig="2380" w:dyaOrig="460" w14:anchorId="4934374D">
          <v:shape id="_x0000_i1066" type="#_x0000_t75" style="width:119pt;height:23pt" o:ole="" fillcolor="window">
            <v:imagedata r:id="rId90" o:title=""/>
          </v:shape>
          <o:OLEObject Type="Embed" ProgID="Equation.3" ShapeID="_x0000_i1066" DrawAspect="Content" ObjectID="_1355775196" r:id="rId91"/>
        </w:object>
      </w:r>
      <w:r w:rsidR="00B93FD3">
        <w:t xml:space="preserve"> from the FOC to obtain</w:t>
      </w:r>
    </w:p>
    <w:p w14:paraId="23E0A5E1" w14:textId="779698C0" w:rsidR="00B93FD3" w:rsidRDefault="00AD3B0D" w:rsidP="00C30163">
      <w:r>
        <w:rPr>
          <w:position w:val="-32"/>
        </w:rPr>
        <w:tab/>
      </w:r>
      <w:r>
        <w:rPr>
          <w:position w:val="-32"/>
        </w:rPr>
        <w:tab/>
      </w:r>
      <w:r>
        <w:rPr>
          <w:position w:val="-32"/>
        </w:rPr>
        <w:tab/>
      </w:r>
      <w:r w:rsidR="00B93FD3">
        <w:rPr>
          <w:position w:val="-32"/>
        </w:rPr>
        <w:object w:dxaOrig="5760" w:dyaOrig="760" w14:anchorId="63BB3537">
          <v:shape id="_x0000_i1067" type="#_x0000_t75" style="width:4in;height:38pt" o:ole="" fillcolor="window">
            <v:imagedata r:id="rId92" o:title=""/>
          </v:shape>
          <o:OLEObject Type="Embed" ProgID="Equation.3" ShapeID="_x0000_i1067" DrawAspect="Content" ObjectID="_1355775197" r:id="rId93"/>
        </w:object>
      </w:r>
    </w:p>
    <w:p w14:paraId="24544B55" w14:textId="676EE41A" w:rsidR="00B93FD3" w:rsidRDefault="00AD3B0D" w:rsidP="00C30163">
      <w:r>
        <w:tab/>
      </w:r>
      <w:r>
        <w:tab/>
      </w:r>
      <w:r w:rsidR="00B93FD3">
        <w:t>4).  In matrix notation</w:t>
      </w:r>
    </w:p>
    <w:p w14:paraId="299189B8" w14:textId="24319815" w:rsidR="00B93FD3" w:rsidRDefault="00AD3B0D" w:rsidP="00C30163">
      <w:r>
        <w:rPr>
          <w:position w:val="-30"/>
        </w:rPr>
        <w:tab/>
      </w:r>
      <w:r>
        <w:rPr>
          <w:position w:val="-30"/>
        </w:rPr>
        <w:tab/>
      </w:r>
      <w:r w:rsidR="00255566">
        <w:rPr>
          <w:position w:val="-30"/>
        </w:rPr>
        <w:object w:dxaOrig="4660" w:dyaOrig="720" w14:anchorId="36AFD927">
          <v:shape id="_x0000_i1068" type="#_x0000_t75" style="width:234pt;height:36pt" o:ole="" fillcolor="window">
            <v:imagedata r:id="rId94" o:title=""/>
          </v:shape>
          <o:OLEObject Type="Embed" ProgID="Equation.3" ShapeID="_x0000_i1068" DrawAspect="Content" ObjectID="_1355775198" r:id="rId95"/>
        </w:object>
      </w:r>
    </w:p>
    <w:p w14:paraId="64A644F7" w14:textId="204A216D" w:rsidR="00B93FD3" w:rsidRDefault="00B93FD3" w:rsidP="00C30163">
      <w:r>
        <w:t>where: I is the (N – 1) × (N – 1) identity matrix</w:t>
      </w:r>
    </w:p>
    <w:p w14:paraId="00E86F5A" w14:textId="1DA420EB" w:rsidR="00B93FD3" w:rsidRDefault="00AD3B0D" w:rsidP="00C30163">
      <w:pPr>
        <w:pStyle w:val="indent"/>
        <w:spacing w:line="240" w:lineRule="auto"/>
        <w:jc w:val="left"/>
      </w:pPr>
      <w:r>
        <w:rPr>
          <w:position w:val="-28"/>
        </w:rPr>
        <w:tab/>
      </w:r>
      <w:r w:rsidR="00B93FD3">
        <w:rPr>
          <w:position w:val="-28"/>
        </w:rPr>
        <w:object w:dxaOrig="580" w:dyaOrig="680" w14:anchorId="47DAA979">
          <v:shape id="_x0000_i1069" type="#_x0000_t75" style="width:30pt;height:34pt" o:ole="" fillcolor="window">
            <v:imagedata r:id="rId96" o:title=""/>
          </v:shape>
          <o:OLEObject Type="Embed" ProgID="Equation.3" ShapeID="_x0000_i1069" DrawAspect="Content" ObjectID="_1355775199" r:id="rId97"/>
        </w:object>
      </w:r>
      <w:r w:rsidR="00B93FD3">
        <w:t xml:space="preserve"> = the (N – 1) × (N – 1) matrix of price derivatives:</w:t>
      </w:r>
    </w:p>
    <w:p w14:paraId="1FBCB19A" w14:textId="3C8F8F31" w:rsidR="00170A8A" w:rsidRDefault="00AD3B0D" w:rsidP="00C30163">
      <w:pPr>
        <w:pStyle w:val="noindent"/>
        <w:spacing w:line="240" w:lineRule="auto"/>
        <w:jc w:val="left"/>
        <w:rPr>
          <w:position w:val="-92"/>
        </w:rPr>
      </w:pPr>
      <w:r>
        <w:rPr>
          <w:position w:val="-92"/>
        </w:rPr>
        <w:tab/>
      </w:r>
      <w:r>
        <w:rPr>
          <w:position w:val="-92"/>
        </w:rPr>
        <w:tab/>
      </w:r>
      <w:r>
        <w:rPr>
          <w:position w:val="-92"/>
        </w:rPr>
        <w:tab/>
      </w:r>
      <w:r w:rsidR="00B93FD3" w:rsidRPr="00B93FD3">
        <w:rPr>
          <w:position w:val="-92"/>
        </w:rPr>
        <w:object w:dxaOrig="1940" w:dyaOrig="1960" w14:anchorId="2AA46CA3">
          <v:shape id="_x0000_i1070" type="#_x0000_t75" style="width:98pt;height:98pt" o:ole="" fillcolor="window">
            <v:imagedata r:id="rId98" o:title=""/>
          </v:shape>
          <o:OLEObject Type="Embed" ProgID="Equation.3" ShapeID="_x0000_i1070" DrawAspect="Content" ObjectID="_1355775200" r:id="rId99"/>
        </w:object>
      </w:r>
    </w:p>
    <w:p w14:paraId="485C1619" w14:textId="6A753100" w:rsidR="00170A8A" w:rsidRDefault="00AD3B0D" w:rsidP="00C30163">
      <w:pPr>
        <w:pStyle w:val="noindent"/>
        <w:spacing w:line="240" w:lineRule="auto"/>
        <w:jc w:val="left"/>
      </w:pPr>
      <w:r>
        <w:tab/>
      </w:r>
      <w:r>
        <w:tab/>
      </w:r>
      <w:r w:rsidR="00170A8A">
        <w:t>5).  Since [I + (∂p/∂t)] is nonsingular,</w:t>
      </w:r>
    </w:p>
    <w:p w14:paraId="33D52BA1" w14:textId="2CE5C3EA" w:rsidR="00170A8A" w:rsidRDefault="00AD3B0D" w:rsidP="00C30163">
      <w:pPr>
        <w:pStyle w:val="noindent"/>
        <w:spacing w:line="240" w:lineRule="auto"/>
        <w:jc w:val="left"/>
      </w:pPr>
      <w:r>
        <w:rPr>
          <w:position w:val="-18"/>
        </w:rPr>
        <w:tab/>
      </w:r>
      <w:r>
        <w:rPr>
          <w:position w:val="-18"/>
        </w:rPr>
        <w:tab/>
      </w:r>
      <w:r>
        <w:rPr>
          <w:position w:val="-18"/>
        </w:rPr>
        <w:tab/>
      </w:r>
      <w:r w:rsidR="00170A8A" w:rsidRPr="00170A8A">
        <w:rPr>
          <w:position w:val="-18"/>
        </w:rPr>
        <w:object w:dxaOrig="2800" w:dyaOrig="460" w14:anchorId="42B94C44">
          <v:shape id="_x0000_i1071" type="#_x0000_t75" style="width:140pt;height:23pt" o:ole="" fillcolor="window">
            <v:imagedata r:id="rId100" o:title=""/>
          </v:shape>
          <o:OLEObject Type="Embed" ProgID="Equation.3" ShapeID="_x0000_i1071" DrawAspect="Content" ObjectID="_1355775201" r:id="rId101"/>
        </w:object>
      </w:r>
    </w:p>
    <w:p w14:paraId="79062F76" w14:textId="0599A59A" w:rsidR="00170A8A" w:rsidRDefault="00AD3B0D" w:rsidP="00C30163">
      <w:pPr>
        <w:pStyle w:val="noindent"/>
        <w:spacing w:line="240" w:lineRule="auto"/>
        <w:jc w:val="left"/>
      </w:pPr>
      <w:r>
        <w:tab/>
      </w:r>
      <w:r>
        <w:tab/>
      </w:r>
      <w:r>
        <w:tab/>
      </w:r>
      <w:r>
        <w:tab/>
      </w:r>
      <w:r w:rsidR="00170A8A">
        <w:t>or</w:t>
      </w:r>
    </w:p>
    <w:p w14:paraId="4220483A" w14:textId="7272C442" w:rsidR="00EF57C5" w:rsidRDefault="00AD3B0D" w:rsidP="00C30163">
      <w:pPr>
        <w:pStyle w:val="noindent"/>
        <w:spacing w:line="240" w:lineRule="auto"/>
        <w:jc w:val="left"/>
      </w:pPr>
      <w:r>
        <w:rPr>
          <w:position w:val="-30"/>
        </w:rPr>
        <w:tab/>
      </w:r>
      <w:r>
        <w:rPr>
          <w:position w:val="-30"/>
        </w:rPr>
        <w:tab/>
      </w:r>
      <w:r>
        <w:rPr>
          <w:position w:val="-30"/>
        </w:rPr>
        <w:tab/>
      </w:r>
      <w:r w:rsidR="00EF57C5">
        <w:rPr>
          <w:position w:val="-30"/>
        </w:rPr>
        <w:object w:dxaOrig="3400" w:dyaOrig="1060" w14:anchorId="60439A3A">
          <v:shape id="_x0000_i1072" type="#_x0000_t75" style="width:170pt;height:54pt" o:ole="" fillcolor="window">
            <v:imagedata r:id="rId102" o:title=""/>
          </v:shape>
          <o:OLEObject Type="Embed" ProgID="Equation.3" ShapeID="_x0000_i1072" DrawAspect="Content" ObjectID="_1355775202" r:id="rId103"/>
        </w:object>
      </w:r>
    </w:p>
    <w:p w14:paraId="29100573" w14:textId="3B695091" w:rsidR="00EF57C5" w:rsidRDefault="00EF57C5" w:rsidP="00C30163">
      <w:pPr>
        <w:pStyle w:val="noindent"/>
        <w:spacing w:line="240" w:lineRule="auto"/>
        <w:jc w:val="left"/>
      </w:pPr>
      <w:r>
        <w:t>same as with linear technology</w:t>
      </w:r>
    </w:p>
    <w:p w14:paraId="66ADCBF1" w14:textId="37E00479" w:rsidR="00EF57C5" w:rsidRDefault="00AD3B0D" w:rsidP="00C30163">
      <w:pPr>
        <w:pStyle w:val="noindent"/>
        <w:spacing w:line="240" w:lineRule="auto"/>
        <w:jc w:val="left"/>
      </w:pPr>
      <w:r>
        <w:tab/>
      </w:r>
      <w:r>
        <w:tab/>
      </w:r>
      <w:r w:rsidR="00EF57C5">
        <w:t xml:space="preserve">6).  Optimal pattern of commodity taxes depends only on compensated demand (factor </w:t>
      </w:r>
      <w:r w:rsidR="00555365">
        <w:t>supply</w:t>
      </w:r>
      <w:r w:rsidR="00EF57C5">
        <w:t>) derivatives</w:t>
      </w:r>
      <w:r w:rsidR="00D8272B">
        <w:t>, not the production derivatives</w:t>
      </w:r>
    </w:p>
    <w:p w14:paraId="0D69B6B1" w14:textId="77777777" w:rsidR="00D8272B" w:rsidRDefault="00D8272B" w:rsidP="00C30163">
      <w:pPr>
        <w:pStyle w:val="noindent"/>
        <w:spacing w:line="240" w:lineRule="auto"/>
        <w:jc w:val="left"/>
      </w:pPr>
    </w:p>
    <w:p w14:paraId="2B9261BE" w14:textId="68B59F3E" w:rsidR="00D8272B" w:rsidRDefault="00D8272B" w:rsidP="00C30163">
      <w:pPr>
        <w:pStyle w:val="noindent"/>
        <w:spacing w:line="240" w:lineRule="auto"/>
        <w:jc w:val="left"/>
      </w:pPr>
      <w:r>
        <w:t>4.  Many person economies—</w:t>
      </w:r>
      <w:r w:rsidR="00555365">
        <w:t>fixed</w:t>
      </w:r>
      <w:r>
        <w:t xml:space="preserve"> producer prices</w:t>
      </w:r>
    </w:p>
    <w:p w14:paraId="79B01ECA" w14:textId="05854C36" w:rsidR="00D8272B" w:rsidRDefault="00AD3B0D" w:rsidP="00C30163">
      <w:pPr>
        <w:pStyle w:val="noindent"/>
        <w:spacing w:line="240" w:lineRule="auto"/>
        <w:jc w:val="left"/>
      </w:pPr>
      <w:r>
        <w:tab/>
      </w:r>
      <w:r w:rsidR="00D8272B">
        <w:t xml:space="preserve">a.  No simple loss measure applied across individuals is equivalent to maximizing social welfare—no </w:t>
      </w:r>
      <w:r>
        <w:t>obvious</w:t>
      </w:r>
      <w:r w:rsidR="00D8272B">
        <w:t xml:space="preserve"> pattern </w:t>
      </w:r>
      <w:r>
        <w:t xml:space="preserve">exists </w:t>
      </w:r>
      <w:r w:rsidR="00D8272B">
        <w:t>for compensating each of the individuals to measure each person's loss</w:t>
      </w:r>
    </w:p>
    <w:p w14:paraId="382FED96" w14:textId="13615CDD" w:rsidR="00AD3B0D" w:rsidRDefault="00AD3B0D" w:rsidP="00C30163">
      <w:pPr>
        <w:pStyle w:val="noindent"/>
        <w:spacing w:line="240" w:lineRule="auto"/>
        <w:jc w:val="left"/>
      </w:pPr>
      <w:r>
        <w:tab/>
      </w:r>
      <w:r>
        <w:tab/>
        <w:t>1).  Need one-consumer-equivalence to make loss minimization correspond to social welfare maximization—</w:t>
      </w:r>
    </w:p>
    <w:p w14:paraId="19343885" w14:textId="494DDA37" w:rsidR="00AD3B0D" w:rsidRDefault="00AD3B0D" w:rsidP="00AD3B0D">
      <w:pPr>
        <w:pStyle w:val="noindent"/>
        <w:spacing w:line="240" w:lineRule="auto"/>
        <w:jc w:val="left"/>
      </w:pPr>
      <w:r>
        <w:tab/>
      </w:r>
      <w:r>
        <w:tab/>
        <w:t>2).  Three sufficient conditions for one-consumer-equivalence</w:t>
      </w:r>
    </w:p>
    <w:p w14:paraId="2DA92452" w14:textId="77777777" w:rsidR="00AD3B0D" w:rsidRDefault="00AD3B0D" w:rsidP="00AD3B0D">
      <w:pPr>
        <w:pStyle w:val="indent"/>
        <w:spacing w:line="240" w:lineRule="auto"/>
      </w:pPr>
      <w:r>
        <w:tab/>
      </w:r>
      <w:r>
        <w:tab/>
        <w:t>-- Lump-sum income is continuously and optimally redistributed in accordance with the interpersonal equity conditions of first-best social welfare maximization. That is, the social marginal utility of income is always equal for all consumers.</w:t>
      </w:r>
    </w:p>
    <w:p w14:paraId="667A1B06" w14:textId="41110D3C" w:rsidR="00AD3B0D" w:rsidRDefault="00AD3B0D" w:rsidP="00AD3B0D">
      <w:pPr>
        <w:pStyle w:val="indent"/>
        <w:spacing w:line="240" w:lineRule="auto"/>
      </w:pPr>
      <w:r>
        <w:tab/>
      </w:r>
      <w:r>
        <w:tab/>
        <w:t xml:space="preserve">-- Consumers have identical and homothetic tastes so that for any given consumer price vector, </w:t>
      </w:r>
      <w:r>
        <w:rPr>
          <w:position w:val="-10"/>
        </w:rPr>
        <w:object w:dxaOrig="200" w:dyaOrig="320" w14:anchorId="1897E2B3">
          <v:shape id="_x0000_i1073" type="#_x0000_t75" style="width:10pt;height:16pt" o:ole="" fillcolor="window">
            <v:imagedata r:id="rId104" o:title=""/>
          </v:shape>
          <o:OLEObject Type="Embed" ProgID="Equation.3" ShapeID="_x0000_i1073" DrawAspect="Content" ObjectID="_1355775203" r:id="rId105"/>
        </w:object>
      </w:r>
      <w:r>
        <w:t>, and all lump-sum income distributions I</w:t>
      </w:r>
      <w:r>
        <w:rPr>
          <w:vertAlign w:val="superscript"/>
        </w:rPr>
        <w:t>1</w:t>
      </w:r>
      <w:r>
        <w:t>, …, I</w:t>
      </w:r>
      <w:r>
        <w:rPr>
          <w:vertAlign w:val="superscript"/>
        </w:rPr>
        <w:t>H</w:t>
      </w:r>
      <w:r>
        <w:t>, the aggregate Engel’s (income-consumption) curves are straight parallel lines.</w:t>
      </w:r>
    </w:p>
    <w:p w14:paraId="4E551B6B" w14:textId="491B6A47" w:rsidR="00AD3B0D" w:rsidRDefault="00AD3B0D" w:rsidP="000E3BDD">
      <w:pPr>
        <w:pStyle w:val="indent"/>
        <w:spacing w:line="240" w:lineRule="auto"/>
      </w:pPr>
      <w:r>
        <w:tab/>
      </w:r>
      <w:r>
        <w:tab/>
        <w:t>--The covariance of person h’s social marginal utility of income and his proportion of aggregate consumption of any one good (X</w:t>
      </w:r>
      <w:r>
        <w:rPr>
          <w:vertAlign w:val="subscript"/>
        </w:rPr>
        <w:t>hk</w:t>
      </w:r>
      <w:r>
        <w:t>/X</w:t>
      </w:r>
      <w:r>
        <w:rPr>
          <w:vertAlign w:val="subscript"/>
        </w:rPr>
        <w:t>k</w:t>
      </w:r>
      <w:r>
        <w:t>) is identical for all goods (and factors) k = 1, …, N (Green’s condition).</w:t>
      </w:r>
      <w:r>
        <w:tab/>
      </w:r>
    </w:p>
    <w:p w14:paraId="57ACA0A7" w14:textId="65C96332" w:rsidR="00D8272B" w:rsidRDefault="00AD3B0D" w:rsidP="00AD3B0D">
      <w:pPr>
        <w:pStyle w:val="noindent"/>
        <w:spacing w:line="240" w:lineRule="auto"/>
        <w:jc w:val="left"/>
      </w:pPr>
      <w:r>
        <w:tab/>
      </w:r>
      <w:r w:rsidR="00D8272B">
        <w:t>b.  In social welfare maximization, efficiency and equity considerations are commingled</w:t>
      </w:r>
    </w:p>
    <w:p w14:paraId="5205B73E" w14:textId="79EF5C1D" w:rsidR="00D8272B" w:rsidRDefault="00AD3B0D" w:rsidP="00C30163">
      <w:pPr>
        <w:pStyle w:val="noindent"/>
        <w:spacing w:line="240" w:lineRule="auto"/>
        <w:jc w:val="left"/>
      </w:pPr>
      <w:r>
        <w:tab/>
      </w:r>
      <w:r w:rsidR="00D8272B">
        <w:t>c.  To express social welfare in terms of prices, use the indirect utility function</w:t>
      </w:r>
    </w:p>
    <w:p w14:paraId="66BAD737" w14:textId="4531A10C" w:rsidR="00EF57C5" w:rsidRDefault="00EF57C5" w:rsidP="00C30163">
      <w:pPr>
        <w:pStyle w:val="noindent"/>
        <w:spacing w:line="240" w:lineRule="auto"/>
        <w:jc w:val="left"/>
      </w:pPr>
    </w:p>
    <w:p w14:paraId="5E62D763" w14:textId="77777777" w:rsidR="00D8272B" w:rsidRDefault="00D8272B" w:rsidP="00C30163">
      <w:r w:rsidRPr="00A6767D">
        <w:rPr>
          <w:position w:val="-18"/>
        </w:rPr>
        <w:object w:dxaOrig="940" w:dyaOrig="460" w14:anchorId="021997E9">
          <v:shape id="_x0000_i1074" type="#_x0000_t75" style="width:47pt;height:23pt" o:ole="" fillcolor="window">
            <v:imagedata r:id="rId106" o:title=""/>
          </v:shape>
          <o:OLEObject Type="Embed" ProgID="Equation.3" ShapeID="_x0000_i1074" DrawAspect="Content" ObjectID="_1355775204" r:id="rId107"/>
        </w:object>
      </w:r>
      <w:r>
        <w:t xml:space="preserve">, obtained from by solving for the consumer’s demand (input supply) functions </w:t>
      </w:r>
      <w:r>
        <w:rPr>
          <w:position w:val="-10"/>
        </w:rPr>
        <w:object w:dxaOrig="1620" w:dyaOrig="360" w14:anchorId="2E2FB8A0">
          <v:shape id="_x0000_i1075" type="#_x0000_t75" style="width:82pt;height:18pt" o:ole="" fillcolor="window">
            <v:imagedata r:id="rId108" o:title=""/>
          </v:shape>
          <o:OLEObject Type="Embed" ProgID="Equation.3" ShapeID="_x0000_i1075" DrawAspect="Content" ObjectID="_1355775205" r:id="rId109"/>
        </w:object>
      </w:r>
      <w:r>
        <w:t xml:space="preserve"> from utility maximization and substituting them for the arguments of the direct utility function U</w:t>
      </w:r>
      <w:r>
        <w:rPr>
          <w:vertAlign w:val="superscript"/>
        </w:rPr>
        <w:t>h</w:t>
      </w:r>
      <w:r>
        <w:t>(X</w:t>
      </w:r>
      <w:r>
        <w:rPr>
          <w:vertAlign w:val="subscript"/>
        </w:rPr>
        <w:t>hk</w:t>
      </w:r>
      <w:r>
        <w:t xml:space="preserve"> )</w:t>
      </w:r>
    </w:p>
    <w:p w14:paraId="2109CEDE" w14:textId="1893420D" w:rsidR="00D8272B" w:rsidRDefault="00AD3B0D" w:rsidP="00C30163">
      <w:r>
        <w:tab/>
      </w:r>
      <w:r>
        <w:tab/>
      </w:r>
      <w:r w:rsidR="00D8272B">
        <w:t xml:space="preserve">1).  Note:  </w:t>
      </w:r>
      <w:r w:rsidR="00D8272B" w:rsidRPr="00D8272B">
        <w:rPr>
          <w:position w:val="-30"/>
        </w:rPr>
        <w:object w:dxaOrig="1400" w:dyaOrig="700" w14:anchorId="44F9A9BC">
          <v:shape id="_x0000_i1076" type="#_x0000_t75" style="width:70pt;height:35pt" o:ole="">
            <v:imagedata r:id="rId110" o:title=""/>
          </v:shape>
          <o:OLEObject Type="Embed" ProgID="Equation.3" ShapeID="_x0000_i1076" DrawAspect="Content" ObjectID="_1355775206" r:id="rId111"/>
        </w:object>
      </w:r>
      <w:r w:rsidR="00D8272B">
        <w:t>, where a</w:t>
      </w:r>
      <w:r w:rsidR="007978D6">
        <w:rPr>
          <w:vertAlign w:val="superscript"/>
        </w:rPr>
        <w:t>h</w:t>
      </w:r>
      <w:r w:rsidR="007978D6">
        <w:t xml:space="preserve"> is the private marginal utility of income for person h (Roy's identity</w:t>
      </w:r>
      <w:r>
        <w:t>)</w:t>
      </w:r>
    </w:p>
    <w:p w14:paraId="02DC82E6" w14:textId="6459B8D9" w:rsidR="0011375A" w:rsidRDefault="00AD3B0D" w:rsidP="00C30163">
      <w:r>
        <w:tab/>
      </w:r>
      <w:r w:rsidR="00D8272B">
        <w:t>d. Social welfare:</w:t>
      </w:r>
    </w:p>
    <w:p w14:paraId="551A01A1" w14:textId="61154BA6" w:rsidR="007978D6" w:rsidRDefault="00AD3B0D" w:rsidP="00C30163">
      <w:r>
        <w:rPr>
          <w:position w:val="-18"/>
        </w:rPr>
        <w:tab/>
      </w:r>
      <w:r>
        <w:rPr>
          <w:position w:val="-18"/>
        </w:rPr>
        <w:tab/>
      </w:r>
      <w:r w:rsidR="007978D6" w:rsidRPr="00BC3B10">
        <w:rPr>
          <w:position w:val="-18"/>
        </w:rPr>
        <w:object w:dxaOrig="3080" w:dyaOrig="480" w14:anchorId="561EF5AB">
          <v:shape id="_x0000_i1077" type="#_x0000_t75" style="width:154pt;height:24pt" o:ole="" fillcolor="window">
            <v:imagedata r:id="rId112" o:title=""/>
          </v:shape>
          <o:OLEObject Type="Embed" ProgID="Equation.3" ShapeID="_x0000_i1077" DrawAspect="Content" ObjectID="_1355775207" r:id="rId113"/>
        </w:object>
      </w:r>
    </w:p>
    <w:p w14:paraId="75142139" w14:textId="098965BD" w:rsidR="007978D6" w:rsidRDefault="00AD3B0D" w:rsidP="00C30163">
      <w:r>
        <w:tab/>
      </w:r>
      <w:r w:rsidR="007978D6">
        <w:t xml:space="preserve">e.  </w:t>
      </w:r>
      <w:r>
        <w:t>The g</w:t>
      </w:r>
      <w:r w:rsidR="007978D6">
        <w:t>overnment's problem:</w:t>
      </w:r>
    </w:p>
    <w:p w14:paraId="16C788CA" w14:textId="305038DE" w:rsidR="00AD3B0D" w:rsidRDefault="00AD3B0D" w:rsidP="00C30163">
      <w:r>
        <w:tab/>
      </w:r>
      <w:r>
        <w:tab/>
      </w:r>
      <w:r>
        <w:tab/>
      </w:r>
      <w:r>
        <w:rPr>
          <w:position w:val="-22"/>
        </w:rPr>
        <w:object w:dxaOrig="3440" w:dyaOrig="480" w14:anchorId="7FD761FB">
          <v:shape id="_x0000_i1078" type="#_x0000_t75" style="width:172pt;height:24pt" o:ole="" fillcolor="window">
            <v:imagedata r:id="rId114" o:title=""/>
          </v:shape>
          <o:OLEObject Type="Embed" ProgID="Equation.3" ShapeID="_x0000_i1078" DrawAspect="Content" ObjectID="_1355775208" r:id="rId115"/>
        </w:object>
      </w:r>
    </w:p>
    <w:p w14:paraId="43D0A946" w14:textId="36FAA87D" w:rsidR="00AD3B0D" w:rsidRDefault="00AD3B0D" w:rsidP="00C30163">
      <w:r>
        <w:tab/>
      </w:r>
      <w:r>
        <w:tab/>
      </w:r>
      <w:r>
        <w:tab/>
      </w:r>
      <w:r>
        <w:rPr>
          <w:position w:val="-28"/>
        </w:rPr>
        <w:object w:dxaOrig="1860" w:dyaOrig="680" w14:anchorId="1416D219">
          <v:shape id="_x0000_i1079" type="#_x0000_t75" style="width:94pt;height:34pt" o:ole="" fillcolor="window">
            <v:imagedata r:id="rId116" o:title=""/>
          </v:shape>
          <o:OLEObject Type="Embed" ProgID="Equation.3" ShapeID="_x0000_i1079" DrawAspect="Content" ObjectID="_1355775209" r:id="rId117"/>
        </w:object>
      </w:r>
    </w:p>
    <w:p w14:paraId="204B7721" w14:textId="56E7100B" w:rsidR="007978D6" w:rsidRDefault="00AD3B0D" w:rsidP="00C30163">
      <w:r>
        <w:rPr>
          <w:position w:val="-22"/>
        </w:rPr>
        <w:tab/>
      </w:r>
      <w:r>
        <w:rPr>
          <w:position w:val="-22"/>
        </w:rPr>
        <w:tab/>
      </w:r>
    </w:p>
    <w:p w14:paraId="0523A062" w14:textId="358F1CEA" w:rsidR="007978D6" w:rsidRPr="007978D6" w:rsidRDefault="00AD3B0D" w:rsidP="00C30163">
      <w:r>
        <w:tab/>
      </w:r>
      <w:r>
        <w:tab/>
      </w:r>
      <w:r>
        <w:tab/>
      </w:r>
      <w:r w:rsidR="007978D6">
        <w:t xml:space="preserve">and </w:t>
      </w:r>
      <w:r w:rsidR="007978D6">
        <w:rPr>
          <w:position w:val="-10"/>
        </w:rPr>
        <w:object w:dxaOrig="2540" w:dyaOrig="360" w14:anchorId="1F688650">
          <v:shape id="_x0000_i1080" type="#_x0000_t75" style="width:127pt;height:18pt" o:ole="" fillcolor="window">
            <v:imagedata r:id="rId118" o:title=""/>
          </v:shape>
          <o:OLEObject Type="Embed" ProgID="Equation.3" ShapeID="_x0000_i1080" DrawAspect="Content" ObjectID="_1355775210" r:id="rId119"/>
        </w:object>
      </w:r>
    </w:p>
    <w:p w14:paraId="457E7498" w14:textId="6C55A1AC" w:rsidR="007978D6" w:rsidRDefault="00AD3B0D" w:rsidP="00C30163">
      <w:r>
        <w:tab/>
      </w:r>
      <w:r w:rsidR="007978D6">
        <w:t>f.  FOC</w:t>
      </w:r>
    </w:p>
    <w:p w14:paraId="1F4BD22C" w14:textId="61EEB3DE" w:rsidR="007978D6" w:rsidRDefault="007978D6" w:rsidP="00C30163"/>
    <w:p w14:paraId="1259C322" w14:textId="3BC9058D" w:rsidR="0011375A" w:rsidRDefault="000E3BDD" w:rsidP="00C30163">
      <w:r>
        <w:rPr>
          <w:position w:val="-32"/>
        </w:rPr>
        <w:tab/>
      </w:r>
      <w:r>
        <w:rPr>
          <w:position w:val="-32"/>
        </w:rPr>
        <w:tab/>
      </w:r>
      <w:r w:rsidR="007978D6">
        <w:rPr>
          <w:position w:val="-32"/>
        </w:rPr>
        <w:object w:dxaOrig="4160" w:dyaOrig="760" w14:anchorId="549FEF6A">
          <v:shape id="_x0000_i1081" type="#_x0000_t75" style="width:208pt;height:38pt" o:ole="" fillcolor="window">
            <v:imagedata r:id="rId120" o:title=""/>
          </v:shape>
          <o:OLEObject Type="Embed" ProgID="Equation.3" ShapeID="_x0000_i1081" DrawAspect="Content" ObjectID="_1355775211" r:id="rId121"/>
        </w:object>
      </w:r>
      <w:r w:rsidR="007978D6">
        <w:t xml:space="preserve">, </w:t>
      </w:r>
      <w:r w:rsidR="007978D6" w:rsidRPr="007978D6">
        <w:rPr>
          <w:position w:val="-8"/>
        </w:rPr>
        <w:object w:dxaOrig="1080" w:dyaOrig="300" w14:anchorId="5D07D6C3">
          <v:shape id="_x0000_i1082" type="#_x0000_t75" style="width:54pt;height:15pt" o:ole="" fillcolor="window">
            <v:imagedata r:id="rId122" o:title=""/>
          </v:shape>
          <o:OLEObject Type="Embed" ProgID="Equation.3" ShapeID="_x0000_i1082" DrawAspect="Content" ObjectID="_1355775212" r:id="rId123"/>
        </w:object>
      </w:r>
    </w:p>
    <w:p w14:paraId="3D90E460" w14:textId="29E6D14F" w:rsidR="007978D6" w:rsidRDefault="000E3BDD" w:rsidP="00C30163">
      <w:r>
        <w:rPr>
          <w:position w:val="-30"/>
        </w:rPr>
        <w:tab/>
      </w:r>
      <w:r>
        <w:rPr>
          <w:position w:val="-30"/>
        </w:rPr>
        <w:tab/>
      </w:r>
      <w:r>
        <w:rPr>
          <w:position w:val="-30"/>
        </w:rPr>
        <w:tab/>
      </w:r>
      <w:r w:rsidR="007978D6" w:rsidRPr="00BC3B10">
        <w:rPr>
          <w:position w:val="-30"/>
        </w:rPr>
        <w:object w:dxaOrig="1440" w:dyaOrig="720" w14:anchorId="6845E295">
          <v:shape id="_x0000_i1083" type="#_x0000_t75" style="width:1in;height:36pt" o:ole="" fillcolor="window">
            <v:imagedata r:id="rId124" o:title=""/>
          </v:shape>
          <o:OLEObject Type="Embed" ProgID="Equation.3" ShapeID="_x0000_i1083" DrawAspect="Content" ObjectID="_1355775213" r:id="rId125"/>
        </w:object>
      </w:r>
    </w:p>
    <w:p w14:paraId="6BBA5655" w14:textId="4F29A61B" w:rsidR="007978D6" w:rsidRDefault="000E3BDD" w:rsidP="00C30163">
      <w:r>
        <w:tab/>
      </w:r>
      <w:r w:rsidR="007978D6">
        <w:t>g.  Let β</w:t>
      </w:r>
      <w:r w:rsidR="007978D6">
        <w:rPr>
          <w:vertAlign w:val="superscript"/>
        </w:rPr>
        <w:t>h</w:t>
      </w:r>
      <w:r w:rsidR="007978D6">
        <w:t xml:space="preserve"> = (∂W</w:t>
      </w:r>
      <w:r w:rsidR="007978D6">
        <w:rPr>
          <w:vertAlign w:val="superscript"/>
        </w:rPr>
        <w:t>*</w:t>
      </w:r>
      <w:r w:rsidR="007978D6">
        <w:t>/∂V</w:t>
      </w:r>
      <w:r w:rsidR="007978D6">
        <w:rPr>
          <w:vertAlign w:val="superscript"/>
        </w:rPr>
        <w:t>h</w:t>
      </w:r>
      <w:r w:rsidR="007978D6">
        <w:t>)α</w:t>
      </w:r>
      <w:r w:rsidR="007978D6">
        <w:rPr>
          <w:vertAlign w:val="superscript"/>
        </w:rPr>
        <w:t>h</w:t>
      </w:r>
      <w:r w:rsidR="007978D6">
        <w:t xml:space="preserve"> represent the social marginal utility of income for person h, the product of the marginal social welfare weight and the private marginal utility of income,</w:t>
      </w:r>
    </w:p>
    <w:p w14:paraId="23F94918" w14:textId="57E389C8" w:rsidR="007978D6" w:rsidRDefault="000E3BDD" w:rsidP="00C30163">
      <w:r>
        <w:rPr>
          <w:position w:val="-32"/>
        </w:rPr>
        <w:tab/>
      </w:r>
      <w:r>
        <w:rPr>
          <w:position w:val="-32"/>
        </w:rPr>
        <w:tab/>
      </w:r>
      <w:r w:rsidR="007978D6">
        <w:rPr>
          <w:position w:val="-32"/>
        </w:rPr>
        <w:object w:dxaOrig="3940" w:dyaOrig="760" w14:anchorId="6F7D7CF1">
          <v:shape id="_x0000_i1084" type="#_x0000_t75" style="width:198pt;height:38pt" o:ole="" fillcolor="window">
            <v:imagedata r:id="rId126" o:title=""/>
          </v:shape>
          <o:OLEObject Type="Embed" ProgID="Equation.3" ShapeID="_x0000_i1084" DrawAspect="Content" ObjectID="_1355775214" r:id="rId127"/>
        </w:object>
      </w:r>
      <w:r w:rsidR="007978D6">
        <w:t xml:space="preserve">   k = 2, …, N</w:t>
      </w:r>
    </w:p>
    <w:p w14:paraId="1FDE4F96" w14:textId="69F03DDF" w:rsidR="007978D6" w:rsidRDefault="000E3BDD" w:rsidP="00C30163">
      <w:r>
        <w:tab/>
      </w:r>
      <w:r w:rsidR="007978D6">
        <w:t>h.  No simple equal percentage change rule as in one-consumer case—all one can say in general</w:t>
      </w:r>
    </w:p>
    <w:p w14:paraId="552BB690" w14:textId="7BE64B12" w:rsidR="007978D6" w:rsidRDefault="007978D6" w:rsidP="00C30163">
      <w:r>
        <w:t>is</w:t>
      </w:r>
    </w:p>
    <w:p w14:paraId="28D0A2AA" w14:textId="4082768B" w:rsidR="007978D6" w:rsidRDefault="000E3BDD" w:rsidP="00C30163">
      <w:r>
        <w:rPr>
          <w:position w:val="-30"/>
        </w:rPr>
        <w:tab/>
      </w:r>
      <w:r>
        <w:rPr>
          <w:position w:val="-30"/>
        </w:rPr>
        <w:tab/>
      </w:r>
      <w:r>
        <w:rPr>
          <w:position w:val="-30"/>
        </w:rPr>
        <w:tab/>
      </w:r>
      <w:r w:rsidR="008C7FB7">
        <w:rPr>
          <w:position w:val="-30"/>
        </w:rPr>
        <w:pict w14:anchorId="1A0A5569">
          <v:shape id="_x0000_i1085" type="#_x0000_t75" style="width:66pt;height:36pt" fillcolor="window">
            <v:imagedata r:id="rId128" o:title=""/>
          </v:shape>
        </w:pict>
      </w:r>
    </w:p>
    <w:p w14:paraId="4AEA4933" w14:textId="680A86DD" w:rsidR="007978D6" w:rsidRDefault="000E3BDD" w:rsidP="00C30163">
      <w:r>
        <w:tab/>
      </w:r>
      <w:r>
        <w:tab/>
      </w:r>
      <w:r w:rsidR="007978D6">
        <w:t>--,the marginal change in social welfare resulting from a change in any given tax rate must be proportional to the change in tax revenues resulting from changing the tax rate</w:t>
      </w:r>
    </w:p>
    <w:p w14:paraId="1DC2FCEF" w14:textId="76E4BA5A" w:rsidR="007978D6" w:rsidRDefault="000E3BDD" w:rsidP="00C30163">
      <w:r>
        <w:tab/>
      </w:r>
      <w:r w:rsidR="007978D6">
        <w:t>i.  To get a percentage change rule, use the Slutsky equation for each person</w:t>
      </w:r>
    </w:p>
    <w:p w14:paraId="02E548CD" w14:textId="3FCE0861" w:rsidR="007978D6" w:rsidRDefault="000E3BDD" w:rsidP="00C30163">
      <w:r>
        <w:rPr>
          <w:position w:val="-30"/>
        </w:rPr>
        <w:tab/>
      </w:r>
      <w:r>
        <w:rPr>
          <w:position w:val="-30"/>
        </w:rPr>
        <w:tab/>
      </w:r>
      <w:r w:rsidR="007978D6">
        <w:rPr>
          <w:position w:val="-30"/>
        </w:rPr>
        <w:object w:dxaOrig="3340" w:dyaOrig="680" w14:anchorId="2F8828A5">
          <v:shape id="_x0000_i1086" type="#_x0000_t75" style="width:167pt;height:34pt" o:ole="" fillcolor="window">
            <v:imagedata r:id="rId129" o:title=""/>
          </v:shape>
          <o:OLEObject Type="Embed" ProgID="Equation.3" ShapeID="_x0000_i1086" DrawAspect="Content" ObjectID="_1355775215" r:id="rId130"/>
        </w:object>
      </w:r>
      <w:r w:rsidR="007978D6">
        <w:t xml:space="preserve"> k = 1,…,N</w:t>
      </w:r>
    </w:p>
    <w:p w14:paraId="6FECDEFD" w14:textId="5E244A7A" w:rsidR="007978D6" w:rsidRDefault="000E3BDD" w:rsidP="00C30163">
      <w:r>
        <w:tab/>
      </w:r>
      <w:r>
        <w:tab/>
      </w:r>
      <w:r w:rsidR="007978D6">
        <w:t>1).  Plug it into the FOC to obtain</w:t>
      </w:r>
    </w:p>
    <w:p w14:paraId="02FD03AC" w14:textId="314A10F9" w:rsidR="007978D6" w:rsidRDefault="000E3BDD" w:rsidP="00C30163">
      <w:r>
        <w:rPr>
          <w:position w:val="-28"/>
        </w:rPr>
        <w:tab/>
      </w:r>
      <w:r w:rsidR="008C7FB7">
        <w:rPr>
          <w:position w:val="-28"/>
        </w:rPr>
        <w:pict w14:anchorId="75D4CDA4">
          <v:shape id="_x0000_i1087" type="#_x0000_t75" style="width:178pt;height:34pt" fillcolor="window">
            <v:imagedata r:id="rId131" o:title=""/>
          </v:shape>
        </w:pict>
      </w:r>
      <w:r w:rsidR="007978D6" w:rsidRPr="007978D6">
        <w:rPr>
          <w:position w:val="-30"/>
        </w:rPr>
        <w:object w:dxaOrig="3480" w:dyaOrig="720" w14:anchorId="75020085">
          <v:shape id="_x0000_i1088" type="#_x0000_t75" style="width:174pt;height:36pt" o:ole="" fillcolor="window">
            <v:imagedata r:id="rId132" o:title=""/>
          </v:shape>
          <o:OLEObject Type="Embed" ProgID="Equation.3" ShapeID="_x0000_i1088" DrawAspect="Content" ObjectID="_1355775216" r:id="rId133"/>
        </w:object>
      </w:r>
    </w:p>
    <w:p w14:paraId="662D8EBC" w14:textId="0179F475" w:rsidR="007978D6" w:rsidRDefault="000E3BDD" w:rsidP="00C30163">
      <w:r>
        <w:tab/>
      </w:r>
      <w:r>
        <w:tab/>
      </w:r>
      <w:r w:rsidR="007978D6">
        <w:t xml:space="preserve">2).  Rearranging terms, dividing through by </w:t>
      </w:r>
      <w:r w:rsidR="008C7FB7">
        <w:rPr>
          <w:position w:val="-16"/>
        </w:rPr>
        <w:pict w14:anchorId="43C512D7">
          <v:shape id="_x0000_i1089" type="#_x0000_t75" style="width:91pt;height:23pt" fillcolor="window">
            <v:imagedata r:id="rId134" o:title=""/>
          </v:shape>
        </w:pict>
      </w:r>
      <w:r w:rsidR="007978D6">
        <w:t xml:space="preserve"> and noting that </w:t>
      </w:r>
      <w:r w:rsidR="008C7FB7">
        <w:rPr>
          <w:position w:val="-10"/>
        </w:rPr>
        <w:pict w14:anchorId="7A70956C">
          <v:shape id="_x0000_i1090" type="#_x0000_t75" style="width:48pt;height:18pt" fillcolor="window">
            <v:imagedata r:id="rId135" o:title=""/>
          </v:shape>
        </w:pict>
      </w:r>
      <w:r w:rsidR="007978D6">
        <w:t xml:space="preserve"> yields, after some manipulation</w:t>
      </w:r>
    </w:p>
    <w:p w14:paraId="2ED74CAF" w14:textId="3EA3D15E" w:rsidR="007978D6" w:rsidRDefault="000E3BDD" w:rsidP="00C30163">
      <w:r>
        <w:rPr>
          <w:position w:val="-30"/>
        </w:rPr>
        <w:tab/>
      </w:r>
      <w:r>
        <w:rPr>
          <w:position w:val="-30"/>
        </w:rPr>
        <w:tab/>
      </w:r>
      <w:r w:rsidR="008C7FB7">
        <w:rPr>
          <w:position w:val="-30"/>
        </w:rPr>
        <w:pict w14:anchorId="2E61FF91">
          <v:shape id="_x0000_i1091" type="#_x0000_t75" style="width:244pt;height:51pt" fillcolor="window">
            <v:imagedata r:id="rId136" o:title=""/>
          </v:shape>
        </w:pict>
      </w:r>
    </w:p>
    <w:p w14:paraId="6D7D5D5A" w14:textId="2DA3EB14" w:rsidR="007978D6" w:rsidRDefault="000E3BDD" w:rsidP="00C30163">
      <w:r>
        <w:tab/>
      </w:r>
      <w:r>
        <w:tab/>
      </w:r>
      <w:r w:rsidR="007978D6">
        <w:t>3).  Feldstein's distributional coefficient for persona h is</w:t>
      </w:r>
    </w:p>
    <w:p w14:paraId="7B4A522C" w14:textId="047E1ABD" w:rsidR="007978D6" w:rsidRDefault="000E3BDD" w:rsidP="00C30163">
      <w:r>
        <w:rPr>
          <w:position w:val="-28"/>
        </w:rPr>
        <w:tab/>
      </w:r>
      <w:r>
        <w:rPr>
          <w:position w:val="-28"/>
        </w:rPr>
        <w:tab/>
      </w:r>
      <w:r>
        <w:rPr>
          <w:position w:val="-28"/>
        </w:rPr>
        <w:tab/>
      </w:r>
      <w:r w:rsidR="008C7FB7">
        <w:rPr>
          <w:position w:val="-28"/>
        </w:rPr>
        <w:pict w14:anchorId="1EECDFF5">
          <v:shape id="_x0000_i1092" type="#_x0000_t75" style="width:96pt;height:34pt" fillcolor="window">
            <v:imagedata r:id="rId137" o:title=""/>
          </v:shape>
        </w:pict>
      </w:r>
    </w:p>
    <w:p w14:paraId="5B0DFD9F" w14:textId="74D4682C" w:rsidR="007978D6" w:rsidRDefault="000E3BDD" w:rsidP="00C30163">
      <w:r>
        <w:tab/>
      </w:r>
      <w:r>
        <w:tab/>
      </w:r>
      <w:r>
        <w:tab/>
      </w:r>
      <w:r w:rsidR="007978D6">
        <w:t>--the social marginal utility of person h times the proportion of his/her consumption of good k in the overall consumption of k</w:t>
      </w:r>
    </w:p>
    <w:p w14:paraId="68CF9607" w14:textId="13AD63F0" w:rsidR="007978D6" w:rsidRDefault="000E3BDD" w:rsidP="00C30163">
      <w:r>
        <w:tab/>
      </w:r>
      <w:r>
        <w:tab/>
      </w:r>
      <w:r w:rsidR="007978D6">
        <w:t>4).  In terms of Feldstein's distributional coefficient</w:t>
      </w:r>
    </w:p>
    <w:p w14:paraId="7568A161" w14:textId="7DDF9CB7" w:rsidR="007978D6" w:rsidRDefault="000E3BDD" w:rsidP="00C30163">
      <w:r>
        <w:rPr>
          <w:position w:val="-30"/>
        </w:rPr>
        <w:tab/>
      </w:r>
      <w:r>
        <w:rPr>
          <w:position w:val="-30"/>
        </w:rPr>
        <w:tab/>
      </w:r>
      <w:r w:rsidR="008C7FB7">
        <w:rPr>
          <w:position w:val="-30"/>
        </w:rPr>
        <w:pict w14:anchorId="4A03FE0C">
          <v:shape id="_x0000_i1093" type="#_x0000_t75" style="width:276pt;height:51pt" fillcolor="window">
            <v:imagedata r:id="rId138" o:title=""/>
          </v:shape>
        </w:pict>
      </w:r>
    </w:p>
    <w:p w14:paraId="5FFB35B9" w14:textId="068C10F8" w:rsidR="007978D6" w:rsidRDefault="000E3BDD" w:rsidP="00C30163">
      <w:r>
        <w:tab/>
      </w:r>
      <w:r>
        <w:tab/>
      </w:r>
      <w:r w:rsidR="007978D6">
        <w:t>5).  LHS is the percentage change in the aggregate compensated demand for good k (approximately)</w:t>
      </w:r>
    </w:p>
    <w:p w14:paraId="09078842" w14:textId="4673B091" w:rsidR="007978D6" w:rsidRDefault="000E3BDD" w:rsidP="00C30163">
      <w:r>
        <w:tab/>
      </w:r>
      <w:r>
        <w:tab/>
      </w:r>
      <w:r w:rsidR="007978D6">
        <w:t xml:space="preserve">6).  RHS not independent of k; the percentage changes depend in a complicated manner on Feldstein’s </w:t>
      </w:r>
      <w:r w:rsidR="007978D6" w:rsidRPr="007978D6">
        <w:t>distributional</w:t>
      </w:r>
      <w:r w:rsidR="007978D6">
        <w:t xml:space="preserve"> coefficients and the change in tax revenue in response to changes in the pattern of lump-sum incomes</w:t>
      </w:r>
    </w:p>
    <w:p w14:paraId="67B9ED7B" w14:textId="5F498689" w:rsidR="007978D6" w:rsidRDefault="000E3BDD" w:rsidP="00C30163">
      <w:r>
        <w:tab/>
      </w:r>
      <w:r>
        <w:tab/>
      </w:r>
      <w:r w:rsidR="007978D6">
        <w:t>7).  Use the Slutsky equations again to solve for percentage changes in actual demands</w:t>
      </w:r>
    </w:p>
    <w:p w14:paraId="27D9C1D5" w14:textId="22BB2A23" w:rsidR="007978D6" w:rsidRDefault="000E3BDD" w:rsidP="00C30163">
      <w:r>
        <w:rPr>
          <w:position w:val="-30"/>
        </w:rPr>
        <w:tab/>
      </w:r>
      <w:r>
        <w:rPr>
          <w:position w:val="-30"/>
        </w:rPr>
        <w:tab/>
      </w:r>
      <w:r>
        <w:rPr>
          <w:position w:val="-30"/>
        </w:rPr>
        <w:tab/>
      </w:r>
      <w:r w:rsidR="008C7FB7">
        <w:rPr>
          <w:position w:val="-30"/>
        </w:rPr>
        <w:pict w14:anchorId="2B1DBAC0">
          <v:shape id="_x0000_i1094" type="#_x0000_t75" style="width:114pt;height:35pt" fillcolor="window">
            <v:imagedata r:id="rId139" o:title=""/>
          </v:shape>
        </w:pict>
      </w:r>
    </w:p>
    <w:p w14:paraId="229898AF" w14:textId="014C3791" w:rsidR="007978D6" w:rsidRDefault="000E3BDD" w:rsidP="00C30163">
      <w:pPr>
        <w:pStyle w:val="noindent"/>
        <w:spacing w:line="240" w:lineRule="auto"/>
        <w:jc w:val="left"/>
      </w:pPr>
      <w:r>
        <w:tab/>
      </w:r>
      <w:r>
        <w:tab/>
      </w:r>
      <w:r w:rsidR="007978D6">
        <w:t xml:space="preserve">8).  Substituting for the </w:t>
      </w:r>
      <w:r w:rsidR="008C7FB7">
        <w:rPr>
          <w:position w:val="-10"/>
        </w:rPr>
        <w:pict w14:anchorId="66404CA4">
          <v:shape id="_x0000_i1095" type="#_x0000_t75" style="width:16pt;height:18pt" fillcolor="window">
            <v:imagedata r:id="rId140" o:title=""/>
          </v:shape>
        </w:pict>
      </w:r>
      <w:r w:rsidR="007978D6">
        <w:t xml:space="preserve"> above and rearranging terms:</w:t>
      </w:r>
    </w:p>
    <w:p w14:paraId="53264509" w14:textId="0B2F479C" w:rsidR="007978D6" w:rsidRDefault="008C7FB7" w:rsidP="00C30163">
      <w:pPr>
        <w:pStyle w:val="eq"/>
        <w:spacing w:line="240" w:lineRule="auto"/>
        <w:jc w:val="left"/>
      </w:pPr>
      <w:r>
        <w:rPr>
          <w:position w:val="-30"/>
        </w:rPr>
        <w:pict w14:anchorId="4BC92F1B">
          <v:shape id="_x0000_i1096" type="#_x0000_t75" style="width:219pt;height:52pt" fillcolor="window">
            <v:imagedata r:id="rId141" o:title=""/>
          </v:shape>
        </w:pict>
      </w:r>
      <w:r w:rsidR="007978D6">
        <w:tab/>
      </w:r>
      <w:r w:rsidR="007978D6">
        <w:rPr>
          <w:position w:val="-30"/>
        </w:rPr>
        <w:object w:dxaOrig="3260" w:dyaOrig="1080" w14:anchorId="2B2D7D5E">
          <v:shape id="_x0000_i1097" type="#_x0000_t75" style="width:163pt;height:54pt" o:ole="" fillcolor="window">
            <v:imagedata r:id="rId142" o:title=""/>
          </v:shape>
          <o:OLEObject Type="Embed" ProgID="Equation.3" ShapeID="_x0000_i1097" DrawAspect="Content" ObjectID="_1355775217" r:id="rId143"/>
        </w:object>
      </w:r>
    </w:p>
    <w:p w14:paraId="6B38E6A8" w14:textId="6B3842F5" w:rsidR="009D1EDE" w:rsidRDefault="009D1EDE" w:rsidP="00C30163">
      <w:pPr>
        <w:pStyle w:val="eq"/>
        <w:spacing w:line="240" w:lineRule="auto"/>
        <w:jc w:val="left"/>
      </w:pPr>
    </w:p>
    <w:p w14:paraId="13CEDB76" w14:textId="6521516D" w:rsidR="007978D6" w:rsidRDefault="000E3BDD" w:rsidP="00C30163">
      <w:r>
        <w:tab/>
      </w:r>
      <w:r>
        <w:tab/>
      </w:r>
      <w:r w:rsidR="009D1EDE">
        <w:t xml:space="preserve">9).  </w:t>
      </w:r>
      <w:r w:rsidR="00A82B48">
        <w:t>The actual percentage changes in demand (factor supply) resulting from the optimal pattern of commodity taxes should be greater</w:t>
      </w:r>
    </w:p>
    <w:p w14:paraId="16545576" w14:textId="3B284985" w:rsidR="00A82B48" w:rsidRDefault="000E3BDD" w:rsidP="00C30163">
      <w:r>
        <w:tab/>
      </w:r>
      <w:r>
        <w:tab/>
      </w:r>
      <w:r>
        <w:tab/>
      </w:r>
      <w:r w:rsidR="00A82B48">
        <w:t>--</w:t>
      </w:r>
      <w:r w:rsidR="00A82B48" w:rsidRPr="00A82B48">
        <w:t xml:space="preserve"> </w:t>
      </w:r>
      <w:r w:rsidR="00A82B48">
        <w:t xml:space="preserve">The lower </w:t>
      </w:r>
      <w:r w:rsidR="00A82B48" w:rsidRPr="00A82B48">
        <w:t>its distributional coefficient λ</w:t>
      </w:r>
      <w:r w:rsidR="00A82B48" w:rsidRPr="00A82B48">
        <w:rPr>
          <w:vertAlign w:val="superscript"/>
        </w:rPr>
        <w:t>k</w:t>
      </w:r>
      <w:r w:rsidR="00A82B48" w:rsidRPr="00A82B48">
        <w:t xml:space="preserve"> or the more it is demanded by people with low social marginal utilities of income</w:t>
      </w:r>
    </w:p>
    <w:p w14:paraId="646E62C2" w14:textId="7B62A700" w:rsidR="00A82B48" w:rsidRDefault="000E3BDD" w:rsidP="00C30163">
      <w:pPr>
        <w:pStyle w:val="indent"/>
        <w:spacing w:line="240" w:lineRule="auto"/>
        <w:jc w:val="left"/>
      </w:pPr>
      <w:r>
        <w:tab/>
      </w:r>
      <w:r>
        <w:tab/>
      </w:r>
      <w:r w:rsidR="00A82B48">
        <w:t>--</w:t>
      </w:r>
      <w:r w:rsidR="00A82B48" w:rsidRPr="00A82B48">
        <w:t xml:space="preserve"> </w:t>
      </w:r>
      <w:r w:rsidR="00A82B48">
        <w:t>The more it is demanded by people whose total taxes change least as lump-sum income changes.</w:t>
      </w:r>
    </w:p>
    <w:p w14:paraId="0E852951" w14:textId="12ADB16D" w:rsidR="00A82B48" w:rsidRDefault="000E3BDD" w:rsidP="00C30163">
      <w:pPr>
        <w:pStyle w:val="indent"/>
        <w:spacing w:line="240" w:lineRule="auto"/>
        <w:jc w:val="left"/>
      </w:pPr>
      <w:r>
        <w:tab/>
      </w:r>
      <w:r>
        <w:tab/>
      </w:r>
      <w:r w:rsidR="00A82B48">
        <w:t>--</w:t>
      </w:r>
      <w:r w:rsidR="00A82B48" w:rsidRPr="00A82B48">
        <w:t xml:space="preserve"> </w:t>
      </w:r>
      <w:r w:rsidR="00A82B48">
        <w:t>The more it is demanded by people for whom, other things equal, the product of the fraction of income paid as taxes and the income elasticity of demand for the good is highest.</w:t>
      </w:r>
    </w:p>
    <w:p w14:paraId="646B889B" w14:textId="2C7C50FB" w:rsidR="00A82B48" w:rsidRDefault="000E3BDD" w:rsidP="00C30163">
      <w:pPr>
        <w:pStyle w:val="indent"/>
        <w:spacing w:line="240" w:lineRule="auto"/>
        <w:jc w:val="left"/>
      </w:pPr>
      <w:r>
        <w:tab/>
      </w:r>
      <w:r w:rsidR="00A82B48">
        <w:t>10).  Not clear who the latter two people might be</w:t>
      </w:r>
    </w:p>
    <w:p w14:paraId="08FB0CF3" w14:textId="312F582A" w:rsidR="00A82B48" w:rsidRDefault="00805265" w:rsidP="00C30163">
      <w:pPr>
        <w:pStyle w:val="indent"/>
        <w:spacing w:line="240" w:lineRule="auto"/>
        <w:jc w:val="left"/>
      </w:pPr>
      <w:r>
        <w:t>j</w:t>
      </w:r>
      <w:r w:rsidR="00A82B48">
        <w:t>.  Diamond's covariance interpretation of the optimal tax rule</w:t>
      </w:r>
    </w:p>
    <w:p w14:paraId="2CE47133" w14:textId="383B715F" w:rsidR="00A82B48" w:rsidRDefault="000E3BDD" w:rsidP="00C30163">
      <w:pPr>
        <w:pStyle w:val="indent"/>
        <w:spacing w:line="240" w:lineRule="auto"/>
        <w:jc w:val="left"/>
      </w:pPr>
      <w:r>
        <w:tab/>
      </w:r>
      <w:r w:rsidR="00A82B48">
        <w:t xml:space="preserve">1).  Allow the government to offer a lump-sum head </w:t>
      </w:r>
      <w:r w:rsidR="00555365">
        <w:t>subsidy</w:t>
      </w:r>
      <w:r w:rsidR="00A82B48">
        <w:t>, I, equal for everyone</w:t>
      </w:r>
    </w:p>
    <w:p w14:paraId="2E169458" w14:textId="03092B46" w:rsidR="00A82B48" w:rsidRDefault="000E3BDD" w:rsidP="00C30163">
      <w:pPr>
        <w:pStyle w:val="indent"/>
        <w:spacing w:line="240" w:lineRule="auto"/>
        <w:jc w:val="left"/>
      </w:pPr>
      <w:r>
        <w:tab/>
      </w:r>
      <w:r w:rsidR="00A82B48">
        <w:t>2).  The government's problem</w:t>
      </w:r>
    </w:p>
    <w:p w14:paraId="3B22C1B5" w14:textId="5B79083A" w:rsidR="00A82B48" w:rsidRDefault="000E3BDD" w:rsidP="00C30163">
      <w:pPr>
        <w:pStyle w:val="indent"/>
        <w:spacing w:line="240" w:lineRule="auto"/>
        <w:jc w:val="left"/>
      </w:pPr>
      <w:r>
        <w:rPr>
          <w:position w:val="-22"/>
        </w:rPr>
        <w:tab/>
      </w:r>
      <w:r>
        <w:rPr>
          <w:position w:val="-22"/>
        </w:rPr>
        <w:tab/>
      </w:r>
      <w:r w:rsidR="00A82B48">
        <w:rPr>
          <w:position w:val="-22"/>
        </w:rPr>
        <w:object w:dxaOrig="1860" w:dyaOrig="480" w14:anchorId="3412BB1D">
          <v:shape id="_x0000_i1098" type="#_x0000_t75" style="width:94pt;height:24pt" o:ole="" fillcolor="window">
            <v:imagedata r:id="rId144" o:title=""/>
          </v:shape>
          <o:OLEObject Type="Embed" ProgID="Equation.3" ShapeID="_x0000_i1098" DrawAspect="Content" ObjectID="_1355775218" r:id="rId145"/>
        </w:object>
      </w:r>
    </w:p>
    <w:p w14:paraId="2DE852A5" w14:textId="4D3D742F" w:rsidR="00A82B48" w:rsidRDefault="000E3BDD" w:rsidP="00C30163">
      <w:pPr>
        <w:pStyle w:val="indent"/>
        <w:spacing w:line="240" w:lineRule="auto"/>
        <w:jc w:val="left"/>
      </w:pPr>
      <w:r>
        <w:rPr>
          <w:position w:val="-28"/>
        </w:rPr>
        <w:tab/>
      </w:r>
      <w:r>
        <w:rPr>
          <w:position w:val="-28"/>
        </w:rPr>
        <w:tab/>
      </w:r>
      <w:r w:rsidR="00A82B48">
        <w:rPr>
          <w:position w:val="-28"/>
        </w:rPr>
        <w:object w:dxaOrig="2600" w:dyaOrig="680" w14:anchorId="2E64792B">
          <v:shape id="_x0000_i1099" type="#_x0000_t75" style="width:130pt;height:34pt" o:ole="" fillcolor="window">
            <v:imagedata r:id="rId146" o:title=""/>
          </v:shape>
          <o:OLEObject Type="Embed" ProgID="Equation.3" ShapeID="_x0000_i1099" DrawAspect="Content" ObjectID="_1355775219" r:id="rId147"/>
        </w:object>
      </w:r>
    </w:p>
    <w:p w14:paraId="222C8585" w14:textId="11CDC3FF" w:rsidR="00A82B48" w:rsidRDefault="000E3BDD" w:rsidP="00C30163">
      <w:pPr>
        <w:pStyle w:val="indent"/>
        <w:spacing w:line="240" w:lineRule="auto"/>
        <w:jc w:val="left"/>
      </w:pPr>
      <w:r>
        <w:tab/>
      </w:r>
      <w:r w:rsidR="00A82B48">
        <w:t>3).  FOC wrt t</w:t>
      </w:r>
      <w:r w:rsidR="00A82B48">
        <w:rPr>
          <w:vertAlign w:val="subscript"/>
        </w:rPr>
        <w:t>k</w:t>
      </w:r>
      <w:r w:rsidR="00A82B48">
        <w:t xml:space="preserve"> are unchanged</w:t>
      </w:r>
    </w:p>
    <w:p w14:paraId="3A8F1E25" w14:textId="499F041E" w:rsidR="00A82B48" w:rsidRDefault="000E3BDD" w:rsidP="00C30163">
      <w:pPr>
        <w:pStyle w:val="indent"/>
        <w:spacing w:line="240" w:lineRule="auto"/>
        <w:jc w:val="left"/>
      </w:pPr>
      <w:r>
        <w:rPr>
          <w:position w:val="-28"/>
        </w:rPr>
        <w:tab/>
      </w:r>
      <w:r>
        <w:rPr>
          <w:position w:val="-28"/>
        </w:rPr>
        <w:tab/>
      </w:r>
      <w:r w:rsidR="00A82B48">
        <w:rPr>
          <w:position w:val="-28"/>
        </w:rPr>
        <w:object w:dxaOrig="3540" w:dyaOrig="680" w14:anchorId="656C77F4">
          <v:shape id="_x0000_i1100" type="#_x0000_t75" style="width:178pt;height:34pt" o:ole="" fillcolor="window">
            <v:imagedata r:id="rId148" o:title=""/>
          </v:shape>
          <o:OLEObject Type="Embed" ProgID="Equation.3" ShapeID="_x0000_i1100" DrawAspect="Content" ObjectID="_1355775220" r:id="rId149"/>
        </w:object>
      </w:r>
    </w:p>
    <w:p w14:paraId="403F9B05" w14:textId="04CC66D8" w:rsidR="00D65178" w:rsidRDefault="00D65178" w:rsidP="00C30163">
      <w:pPr>
        <w:pStyle w:val="indent"/>
        <w:spacing w:line="240" w:lineRule="auto"/>
        <w:jc w:val="left"/>
      </w:pPr>
    </w:p>
    <w:p w14:paraId="7B7D76E2" w14:textId="1DE4BD85" w:rsidR="00D65178" w:rsidRDefault="000E3BDD" w:rsidP="00C30163">
      <w:pPr>
        <w:pStyle w:val="indent"/>
        <w:spacing w:line="240" w:lineRule="auto"/>
        <w:jc w:val="left"/>
      </w:pPr>
      <w:r>
        <w:tab/>
      </w:r>
      <w:r w:rsidR="00D65178">
        <w:t>4).  FOC wrt I</w:t>
      </w:r>
    </w:p>
    <w:p w14:paraId="1746B56A" w14:textId="746DD2F4" w:rsidR="00D65178" w:rsidRDefault="000E3BDD" w:rsidP="00C30163">
      <w:pPr>
        <w:pStyle w:val="indent"/>
        <w:spacing w:line="240" w:lineRule="auto"/>
        <w:jc w:val="left"/>
      </w:pPr>
      <w:r>
        <w:rPr>
          <w:position w:val="-30"/>
        </w:rPr>
        <w:tab/>
      </w:r>
      <w:r>
        <w:rPr>
          <w:position w:val="-30"/>
        </w:rPr>
        <w:tab/>
      </w:r>
      <w:r w:rsidR="00D65178">
        <w:rPr>
          <w:position w:val="-30"/>
        </w:rPr>
        <w:object w:dxaOrig="3240" w:dyaOrig="720" w14:anchorId="3D4C4D09">
          <v:shape id="_x0000_i1101" type="#_x0000_t75" style="width:162pt;height:36pt" o:ole="" fillcolor="window">
            <v:imagedata r:id="rId150" o:title=""/>
          </v:shape>
          <o:OLEObject Type="Embed" ProgID="Equation.3" ShapeID="_x0000_i1101" DrawAspect="Content" ObjectID="_1355775221" r:id="rId151"/>
        </w:object>
      </w:r>
    </w:p>
    <w:p w14:paraId="70B2E0B1" w14:textId="6B47646A" w:rsidR="00D65178" w:rsidRDefault="000E3BDD" w:rsidP="00C30163">
      <w:pPr>
        <w:pStyle w:val="indent"/>
        <w:spacing w:line="240" w:lineRule="auto"/>
        <w:jc w:val="left"/>
      </w:pPr>
      <w:r>
        <w:tab/>
      </w:r>
      <w:r w:rsidR="00D65178">
        <w:t xml:space="preserve">5).  Define </w:t>
      </w:r>
      <w:r w:rsidR="00D65178">
        <w:rPr>
          <w:position w:val="-28"/>
        </w:rPr>
        <w:object w:dxaOrig="2140" w:dyaOrig="680" w14:anchorId="1A748863">
          <v:shape id="_x0000_i1102" type="#_x0000_t75" style="width:107pt;height:34pt" o:ole="" fillcolor="window">
            <v:imagedata r:id="rId152" o:title=""/>
          </v:shape>
          <o:OLEObject Type="Embed" ProgID="Equation.3" ShapeID="_x0000_i1102" DrawAspect="Content" ObjectID="_1355775222" r:id="rId153"/>
        </w:object>
      </w:r>
      <w:r w:rsidR="00D65178">
        <w:t xml:space="preserve"> as the full social marginal utility of income for person h, consisting of the conventional direct increase in social utility when I</w:t>
      </w:r>
      <w:r w:rsidR="00D65178">
        <w:rPr>
          <w:vertAlign w:val="superscript"/>
        </w:rPr>
        <w:t>h</w:t>
      </w:r>
      <w:r w:rsidR="00D65178">
        <w:t xml:space="preserve"> increases, the β</w:t>
      </w:r>
      <w:r w:rsidR="00D65178">
        <w:rPr>
          <w:vertAlign w:val="superscript"/>
        </w:rPr>
        <w:t>h</w:t>
      </w:r>
      <w:r w:rsidR="00D65178">
        <w:t xml:space="preserve"> term, plus the social marginal utility of the increased tax revenues when I</w:t>
      </w:r>
      <w:r w:rsidR="00D65178">
        <w:rPr>
          <w:vertAlign w:val="superscript"/>
        </w:rPr>
        <w:t>h</w:t>
      </w:r>
      <w:r w:rsidR="00D65178">
        <w:t xml:space="preserve"> increases, equal to </w:t>
      </w:r>
      <w:r w:rsidR="00D65178">
        <w:rPr>
          <w:position w:val="-16"/>
        </w:rPr>
        <w:object w:dxaOrig="1820" w:dyaOrig="460" w14:anchorId="5640540D">
          <v:shape id="_x0000_i1103" type="#_x0000_t75" style="width:91pt;height:23pt" o:ole="" fillcolor="window">
            <v:imagedata r:id="rId154" o:title=""/>
          </v:shape>
          <o:OLEObject Type="Embed" ProgID="Equation.3" ShapeID="_x0000_i1103" DrawAspect="Content" ObjectID="_1355775223" r:id="rId155"/>
        </w:object>
      </w:r>
      <w:r w:rsidR="00D65178">
        <w:t>.</w:t>
      </w:r>
    </w:p>
    <w:p w14:paraId="7D9A0451" w14:textId="2CE43331" w:rsidR="00D65178" w:rsidRDefault="000E3BDD" w:rsidP="00C30163">
      <w:pPr>
        <w:pStyle w:val="indent"/>
        <w:spacing w:line="240" w:lineRule="auto"/>
        <w:jc w:val="left"/>
      </w:pPr>
      <w:r>
        <w:tab/>
      </w:r>
      <w:r w:rsidR="00D65178">
        <w:t xml:space="preserve">6).  Using </w:t>
      </w:r>
      <w:r w:rsidR="00D65178" w:rsidRPr="00D65178">
        <w:rPr>
          <w:rFonts w:ascii="Symbol" w:hAnsi="Symbol"/>
        </w:rPr>
        <w:t></w:t>
      </w:r>
      <w:r w:rsidR="00D65178">
        <w:rPr>
          <w:vertAlign w:val="superscript"/>
        </w:rPr>
        <w:t>h</w:t>
      </w:r>
      <w:r w:rsidR="00D65178">
        <w:t>, the FOC for t</w:t>
      </w:r>
      <w:r w:rsidR="00D65178">
        <w:rPr>
          <w:vertAlign w:val="subscript"/>
        </w:rPr>
        <w:t>k</w:t>
      </w:r>
      <w:r w:rsidR="00D65178">
        <w:t xml:space="preserve"> are</w:t>
      </w:r>
    </w:p>
    <w:p w14:paraId="5DCA1D05" w14:textId="498C9BDE" w:rsidR="00D65178" w:rsidRDefault="000E3BDD" w:rsidP="00C30163">
      <w:pPr>
        <w:pStyle w:val="indent"/>
        <w:spacing w:line="240" w:lineRule="auto"/>
        <w:jc w:val="left"/>
      </w:pPr>
      <w:r>
        <w:rPr>
          <w:position w:val="-30"/>
        </w:rPr>
        <w:tab/>
      </w:r>
      <w:r>
        <w:rPr>
          <w:position w:val="-30"/>
        </w:rPr>
        <w:tab/>
      </w:r>
      <w:r w:rsidR="009E23AE" w:rsidRPr="007578F5">
        <w:rPr>
          <w:position w:val="-30"/>
        </w:rPr>
        <w:object w:dxaOrig="4140" w:dyaOrig="720" w14:anchorId="2DE2B913">
          <v:shape id="_x0000_i1104" type="#_x0000_t75" style="width:207pt;height:36pt" o:ole="" fillcolor="window">
            <v:imagedata r:id="rId156" o:title=""/>
          </v:shape>
          <o:OLEObject Type="Embed" ProgID="Equation.3" ShapeID="_x0000_i1104" DrawAspect="Content" ObjectID="_1355775224" r:id="rId157"/>
        </w:object>
      </w:r>
    </w:p>
    <w:p w14:paraId="4D46CAB9" w14:textId="5F4DAB4B" w:rsidR="00BB2F8F" w:rsidRDefault="00BB2F8F" w:rsidP="00C30163">
      <w:pPr>
        <w:pStyle w:val="indent"/>
        <w:spacing w:line="240" w:lineRule="auto"/>
        <w:jc w:val="left"/>
      </w:pPr>
      <w:r>
        <w:t>and the FOC for I are</w:t>
      </w:r>
    </w:p>
    <w:p w14:paraId="28AC55B9" w14:textId="32446EEA" w:rsidR="00BB2F8F" w:rsidRDefault="000E3BDD" w:rsidP="00C30163">
      <w:pPr>
        <w:pStyle w:val="indent"/>
        <w:spacing w:line="240" w:lineRule="auto"/>
        <w:jc w:val="left"/>
        <w:rPr>
          <w:position w:val="-24"/>
        </w:rPr>
      </w:pPr>
      <w:r>
        <w:rPr>
          <w:position w:val="-28"/>
        </w:rPr>
        <w:tab/>
      </w:r>
      <w:r w:rsidR="00BB2F8F">
        <w:rPr>
          <w:position w:val="-28"/>
        </w:rPr>
        <w:object w:dxaOrig="1140" w:dyaOrig="680" w14:anchorId="0F8BF1A0">
          <v:shape id="_x0000_i1105" type="#_x0000_t75" style="width:58pt;height:34pt" o:ole="" fillcolor="window">
            <v:imagedata r:id="rId158" o:title=""/>
          </v:shape>
          <o:OLEObject Type="Embed" ProgID="Equation.3" ShapeID="_x0000_i1105" DrawAspect="Content" ObjectID="_1355775225" r:id="rId159"/>
        </w:object>
      </w:r>
      <w:r w:rsidR="00BB2F8F">
        <w:t xml:space="preserve"> or </w:t>
      </w:r>
      <w:r w:rsidR="00BB2F8F">
        <w:rPr>
          <w:position w:val="-24"/>
        </w:rPr>
        <w:object w:dxaOrig="1020" w:dyaOrig="960" w14:anchorId="3F025880">
          <v:shape id="_x0000_i1106" type="#_x0000_t75" style="width:51pt;height:48pt" o:ole="" fillcolor="window">
            <v:imagedata r:id="rId160" o:title=""/>
          </v:shape>
          <o:OLEObject Type="Embed" ProgID="Equation.3" ShapeID="_x0000_i1106" DrawAspect="Content" ObjectID="_1355775226" r:id="rId161"/>
        </w:object>
      </w:r>
    </w:p>
    <w:p w14:paraId="2AC3F645" w14:textId="065FC3A1" w:rsidR="00435D73" w:rsidRDefault="000E3BDD" w:rsidP="00C30163">
      <w:pPr>
        <w:pStyle w:val="indent"/>
        <w:spacing w:line="240" w:lineRule="auto"/>
        <w:jc w:val="left"/>
        <w:rPr>
          <w:position w:val="-24"/>
        </w:rPr>
      </w:pPr>
      <w:r>
        <w:tab/>
      </w:r>
      <w:r>
        <w:tab/>
        <w:t>--</w:t>
      </w:r>
      <w:r w:rsidR="00435D73">
        <w:t xml:space="preserve">λ is the </w:t>
      </w:r>
      <w:r w:rsidR="00435D73">
        <w:rPr>
          <w:i/>
        </w:rPr>
        <w:t>average</w:t>
      </w:r>
      <w:r w:rsidR="00435D73">
        <w:t xml:space="preserve"> full social marginal utility of income given that the government employs an optimal head subsidy</w:t>
      </w:r>
    </w:p>
    <w:p w14:paraId="52BFFFC4" w14:textId="77777777" w:rsidR="00435D73" w:rsidRDefault="00435D73" w:rsidP="00C30163">
      <w:pPr>
        <w:pStyle w:val="indent"/>
        <w:spacing w:line="240" w:lineRule="auto"/>
        <w:jc w:val="left"/>
      </w:pPr>
    </w:p>
    <w:p w14:paraId="10203AA4" w14:textId="22E0A8F1" w:rsidR="007B77B4" w:rsidRDefault="000E3BDD" w:rsidP="00C30163">
      <w:pPr>
        <w:pStyle w:val="indent"/>
        <w:spacing w:line="240" w:lineRule="auto"/>
        <w:jc w:val="left"/>
        <w:rPr>
          <w:position w:val="-16"/>
        </w:rPr>
      </w:pPr>
      <w:r>
        <w:tab/>
      </w:r>
      <w:r w:rsidR="007B77B4">
        <w:t>7).  Divide the FOC for t</w:t>
      </w:r>
      <w:r w:rsidR="007B77B4">
        <w:rPr>
          <w:vertAlign w:val="subscript"/>
        </w:rPr>
        <w:t>k</w:t>
      </w:r>
      <w:r w:rsidR="00435D73">
        <w:t xml:space="preserve"> by λ</w:t>
      </w:r>
      <w:r w:rsidR="007B77B4">
        <w:t>X</w:t>
      </w:r>
      <w:r w:rsidR="007B77B4">
        <w:rPr>
          <w:vertAlign w:val="subscript"/>
        </w:rPr>
        <w:t>k</w:t>
      </w:r>
      <w:r w:rsidR="007B77B4">
        <w:t xml:space="preserve"> = </w:t>
      </w:r>
      <w:r w:rsidR="007B77B4">
        <w:rPr>
          <w:position w:val="-16"/>
        </w:rPr>
        <w:object w:dxaOrig="1100" w:dyaOrig="480" w14:anchorId="4240AC39">
          <v:shape id="_x0000_i1107" type="#_x0000_t75" style="width:55pt;height:24pt" o:ole="" fillcolor="window">
            <v:imagedata r:id="rId162" o:title=""/>
          </v:shape>
          <o:OLEObject Type="Embed" ProgID="Equation.3" ShapeID="_x0000_i1107" DrawAspect="Content" ObjectID="_1355775227" r:id="rId163"/>
        </w:object>
      </w:r>
    </w:p>
    <w:p w14:paraId="01459C48" w14:textId="77777777" w:rsidR="00435D73" w:rsidRDefault="00435D73" w:rsidP="00C30163">
      <w:pPr>
        <w:pStyle w:val="indent"/>
        <w:spacing w:line="240" w:lineRule="auto"/>
        <w:jc w:val="left"/>
      </w:pPr>
    </w:p>
    <w:p w14:paraId="6907928A" w14:textId="1FBDFAE5" w:rsidR="007B77B4" w:rsidRDefault="000E3BDD" w:rsidP="00C30163">
      <w:pPr>
        <w:pStyle w:val="indent"/>
        <w:spacing w:line="240" w:lineRule="auto"/>
        <w:jc w:val="left"/>
        <w:rPr>
          <w:position w:val="-30"/>
        </w:rPr>
      </w:pPr>
      <w:r>
        <w:rPr>
          <w:position w:val="-30"/>
        </w:rPr>
        <w:tab/>
      </w:r>
      <w:r>
        <w:rPr>
          <w:position w:val="-30"/>
        </w:rPr>
        <w:tab/>
      </w:r>
      <w:r w:rsidR="00555365">
        <w:rPr>
          <w:position w:val="-30"/>
        </w:rPr>
        <w:object w:dxaOrig="3940" w:dyaOrig="1060" w14:anchorId="7183D14F">
          <v:shape id="_x0000_i1108" type="#_x0000_t75" style="width:198pt;height:54pt" o:ole="" fillcolor="window">
            <v:imagedata r:id="rId164" o:title=""/>
          </v:shape>
          <o:OLEObject Type="Embed" ProgID="Equation.3" ShapeID="_x0000_i1108" DrawAspect="Content" ObjectID="_1355775228" r:id="rId165"/>
        </w:object>
      </w:r>
    </w:p>
    <w:p w14:paraId="66892163" w14:textId="77777777" w:rsidR="00435D73" w:rsidRPr="007B77B4" w:rsidRDefault="00435D73" w:rsidP="00C30163">
      <w:pPr>
        <w:pStyle w:val="indent"/>
        <w:spacing w:line="240" w:lineRule="auto"/>
        <w:jc w:val="left"/>
      </w:pPr>
    </w:p>
    <w:p w14:paraId="3BF3EA42" w14:textId="176EBE3F" w:rsidR="00A82B48" w:rsidRDefault="00A82B48" w:rsidP="00C30163">
      <w:pPr>
        <w:pStyle w:val="indent"/>
        <w:spacing w:line="240" w:lineRule="auto"/>
        <w:jc w:val="left"/>
      </w:pPr>
    </w:p>
    <w:p w14:paraId="4FFDFEEF" w14:textId="564EF8C2" w:rsidR="00435D73" w:rsidRDefault="000E3BDD" w:rsidP="00C30163">
      <w:pPr>
        <w:pStyle w:val="noindent"/>
        <w:spacing w:line="240" w:lineRule="auto"/>
        <w:jc w:val="left"/>
      </w:pPr>
      <w:r>
        <w:tab/>
      </w:r>
      <w:r>
        <w:tab/>
      </w:r>
      <w:r w:rsidR="00435D73">
        <w:t xml:space="preserve">8).  But, </w:t>
      </w:r>
      <w:r w:rsidR="00435D73">
        <w:rPr>
          <w:position w:val="-16"/>
        </w:rPr>
        <w:object w:dxaOrig="1700" w:dyaOrig="480" w14:anchorId="72DF628F">
          <v:shape id="_x0000_i1109" type="#_x0000_t75" style="width:85pt;height:24pt" o:ole="" fillcolor="window">
            <v:imagedata r:id="rId166" o:title=""/>
          </v:shape>
          <o:OLEObject Type="Embed" ProgID="Equation.3" ShapeID="_x0000_i1109" DrawAspect="Content" ObjectID="_1355775229" r:id="rId167"/>
        </w:object>
      </w:r>
      <w:r w:rsidR="00435D73">
        <w:t xml:space="preserve">. Hence, </w:t>
      </w:r>
      <w:r w:rsidR="00435D73">
        <w:rPr>
          <w:position w:val="-16"/>
        </w:rPr>
        <w:object w:dxaOrig="2060" w:dyaOrig="440" w14:anchorId="7ED4F1AB">
          <v:shape id="_x0000_i1110" type="#_x0000_t75" style="width:103pt;height:22pt" o:ole="" fillcolor="window">
            <v:imagedata r:id="rId168" o:title=""/>
          </v:shape>
          <o:OLEObject Type="Embed" ProgID="Equation.3" ShapeID="_x0000_i1110" DrawAspect="Content" ObjectID="_1355775230" r:id="rId169"/>
        </w:object>
      </w:r>
      <w:r w:rsidR="00435D73">
        <w:t xml:space="preserve"> where</w:t>
      </w:r>
      <w:r w:rsidR="00435D73">
        <w:tab/>
      </w:r>
      <w:r w:rsidR="00435D73">
        <w:tab/>
      </w:r>
      <w:r w:rsidR="00435D73">
        <w:tab/>
      </w:r>
      <w:r w:rsidR="00435D73">
        <w:tab/>
      </w:r>
      <w:r w:rsidR="00435D73">
        <w:tab/>
      </w:r>
      <w:r w:rsidR="00435D73">
        <w:tab/>
      </w:r>
      <w:r w:rsidR="00435D73">
        <w:rPr>
          <w:position w:val="-24"/>
        </w:rPr>
        <w:object w:dxaOrig="1359" w:dyaOrig="980" w14:anchorId="4A4838B6">
          <v:shape id="_x0000_i1111" type="#_x0000_t75" style="width:68pt;height:49pt" o:ole="" fillcolor="window">
            <v:imagedata r:id="rId170" o:title=""/>
          </v:shape>
          <o:OLEObject Type="Embed" ProgID="Equation.3" ShapeID="_x0000_i1111" DrawAspect="Content" ObjectID="_1355775231" r:id="rId171"/>
        </w:object>
      </w:r>
    </w:p>
    <w:p w14:paraId="28E1D58F" w14:textId="2EAA14F3" w:rsidR="00435D73" w:rsidRDefault="000E3BDD" w:rsidP="00C30163">
      <w:pPr>
        <w:pStyle w:val="noindent"/>
        <w:spacing w:line="240" w:lineRule="auto"/>
        <w:jc w:val="left"/>
      </w:pPr>
      <w:r>
        <w:tab/>
      </w:r>
      <w:r>
        <w:tab/>
      </w:r>
      <w:r w:rsidR="00435D73">
        <w:t>9).  Therefore</w:t>
      </w:r>
    </w:p>
    <w:p w14:paraId="08396FFF" w14:textId="4DF28C63" w:rsidR="00435D73" w:rsidRDefault="000E3BDD" w:rsidP="00C30163">
      <w:pPr>
        <w:pStyle w:val="eq"/>
        <w:spacing w:line="240" w:lineRule="auto"/>
        <w:jc w:val="left"/>
      </w:pPr>
      <w:r>
        <w:rPr>
          <w:position w:val="-30"/>
        </w:rPr>
        <w:tab/>
      </w:r>
      <w:r w:rsidR="00435D73">
        <w:rPr>
          <w:position w:val="-30"/>
        </w:rPr>
        <w:object w:dxaOrig="4620" w:dyaOrig="1060" w14:anchorId="4FB4873E">
          <v:shape id="_x0000_i1112" type="#_x0000_t75" style="width:231pt;height:53pt" o:ole="" fillcolor="window">
            <v:imagedata r:id="rId172" o:title=""/>
          </v:shape>
          <o:OLEObject Type="Embed" ProgID="Equation.3" ShapeID="_x0000_i1112" DrawAspect="Content" ObjectID="_1355775232" r:id="rId173"/>
        </w:object>
      </w:r>
      <w:r w:rsidR="00435D73">
        <w:tab/>
        <w:t>(14.54)</w:t>
      </w:r>
    </w:p>
    <w:p w14:paraId="73AF385D" w14:textId="00560EA4" w:rsidR="00435D73" w:rsidRDefault="000E3BDD" w:rsidP="00C30163">
      <w:r>
        <w:tab/>
      </w:r>
      <w:r>
        <w:tab/>
      </w:r>
      <w:r w:rsidR="00805265">
        <w:tab/>
      </w:r>
      <w:r w:rsidR="00435D73">
        <w:t>-- the aggregate percentage change in the compensated demand (supply) of good (factor) k should be proportional to the covariance between the full marginal social utility of income and the consumption (supply) of good (factor) k.</w:t>
      </w:r>
    </w:p>
    <w:p w14:paraId="2DF1C9C9" w14:textId="489F36EF" w:rsidR="00A82B48" w:rsidRDefault="00435D73" w:rsidP="00C30163">
      <w:r>
        <w:t>---the simplest interpretation of the many-person optimal tax rule to date. (Although it requires the simultaneous imposition of a uniform head subsidy/tax.)</w:t>
      </w:r>
    </w:p>
    <w:p w14:paraId="22D09706" w14:textId="3C7E059B" w:rsidR="00435D73" w:rsidRDefault="000E3BDD" w:rsidP="00C30163">
      <w:r>
        <w:tab/>
      </w:r>
      <w:r w:rsidR="00805265">
        <w:t>k</w:t>
      </w:r>
      <w:r w:rsidR="00435D73">
        <w:t>.  A two-class tax rule</w:t>
      </w:r>
    </w:p>
    <w:p w14:paraId="34BC340B" w14:textId="34AF34F7" w:rsidR="00435D73" w:rsidRDefault="000E3BDD" w:rsidP="00C30163">
      <w:r>
        <w:tab/>
      </w:r>
      <w:r>
        <w:tab/>
      </w:r>
      <w:r w:rsidR="00435D73">
        <w:t xml:space="preserve">1). Recall </w:t>
      </w:r>
      <w:r w:rsidR="00435D73" w:rsidRPr="00435D73">
        <w:rPr>
          <w:position w:val="-30"/>
        </w:rPr>
        <w:object w:dxaOrig="4140" w:dyaOrig="720" w14:anchorId="4C3E9FE4">
          <v:shape id="_x0000_i1113" type="#_x0000_t75" style="width:207pt;height:36pt" o:ole="" fillcolor="window">
            <v:imagedata r:id="rId174" o:title=""/>
          </v:shape>
          <o:OLEObject Type="Embed" ProgID="Equation.3" ShapeID="_x0000_i1113" DrawAspect="Content" ObjectID="_1355775233" r:id="rId175"/>
        </w:object>
      </w:r>
    </w:p>
    <w:p w14:paraId="006526CB" w14:textId="08555F96" w:rsidR="00435D73" w:rsidRDefault="000E3BDD" w:rsidP="00C30163">
      <w:pPr>
        <w:pStyle w:val="indent"/>
        <w:spacing w:line="240" w:lineRule="auto"/>
        <w:jc w:val="left"/>
      </w:pPr>
      <w:r>
        <w:tab/>
      </w:r>
      <w:r w:rsidR="00435D73">
        <w:t>2). Multiply each equation by t</w:t>
      </w:r>
      <w:r w:rsidR="00435D73">
        <w:rPr>
          <w:vertAlign w:val="subscript"/>
        </w:rPr>
        <w:t>k</w:t>
      </w:r>
      <w:r w:rsidR="00435D73">
        <w:t xml:space="preserve"> and sum over k = 1, …, N to obtain:</w:t>
      </w:r>
    </w:p>
    <w:p w14:paraId="56665674" w14:textId="4E40A2BB" w:rsidR="00435D73" w:rsidRDefault="000E3BDD" w:rsidP="00C30163">
      <w:r>
        <w:rPr>
          <w:position w:val="-30"/>
        </w:rPr>
        <w:tab/>
      </w:r>
      <w:r>
        <w:rPr>
          <w:position w:val="-30"/>
        </w:rPr>
        <w:tab/>
      </w:r>
      <w:r>
        <w:rPr>
          <w:position w:val="-30"/>
        </w:rPr>
        <w:tab/>
      </w:r>
      <w:r w:rsidR="00435D73">
        <w:rPr>
          <w:position w:val="-30"/>
        </w:rPr>
        <w:object w:dxaOrig="4020" w:dyaOrig="720" w14:anchorId="26C2207D">
          <v:shape id="_x0000_i1114" type="#_x0000_t75" style="width:201pt;height:36pt" o:ole="" fillcolor="window">
            <v:imagedata r:id="rId176" o:title=""/>
          </v:shape>
          <o:OLEObject Type="Embed" ProgID="Equation.3" ShapeID="_x0000_i1114" DrawAspect="Content" ObjectID="_1355775234" r:id="rId177"/>
        </w:object>
      </w:r>
    </w:p>
    <w:p w14:paraId="016C7B9C" w14:textId="20AFC457" w:rsidR="00435D73" w:rsidRDefault="000E3BDD" w:rsidP="00C30163">
      <w:pPr>
        <w:pStyle w:val="noindent"/>
        <w:spacing w:line="240" w:lineRule="auto"/>
        <w:jc w:val="left"/>
      </w:pPr>
      <w:r>
        <w:tab/>
      </w:r>
      <w:r>
        <w:tab/>
      </w:r>
      <w:r w:rsidR="00435D73">
        <w:t xml:space="preserve">3).  Because </w:t>
      </w:r>
      <w:r w:rsidR="00435D73">
        <w:rPr>
          <w:position w:val="-10"/>
        </w:rPr>
        <w:object w:dxaOrig="320" w:dyaOrig="360" w14:anchorId="67FDAFB9">
          <v:shape id="_x0000_i1115" type="#_x0000_t75" style="width:16pt;height:18pt" o:ole="" fillcolor="window">
            <v:imagedata r:id="rId178" o:title=""/>
          </v:shape>
          <o:OLEObject Type="Embed" ProgID="Equation.3" ShapeID="_x0000_i1115" DrawAspect="Content" ObjectID="_1355775235" r:id="rId179"/>
        </w:object>
      </w:r>
      <w:r w:rsidR="00435D73">
        <w:t xml:space="preserve"> is negative semidefinite,</w:t>
      </w:r>
    </w:p>
    <w:p w14:paraId="39CED069" w14:textId="120C005F" w:rsidR="00435D73" w:rsidRDefault="000E3BDD" w:rsidP="00C30163">
      <w:pPr>
        <w:pStyle w:val="eq"/>
        <w:spacing w:line="240" w:lineRule="auto"/>
        <w:jc w:val="left"/>
      </w:pPr>
      <w:r>
        <w:rPr>
          <w:position w:val="-28"/>
        </w:rPr>
        <w:tab/>
      </w:r>
      <w:r w:rsidR="00435D73">
        <w:rPr>
          <w:position w:val="-28"/>
        </w:rPr>
        <w:object w:dxaOrig="1939" w:dyaOrig="680" w14:anchorId="0A4B2F91">
          <v:shape id="_x0000_i1116" type="#_x0000_t75" style="width:97pt;height:34pt" o:ole="" fillcolor="window">
            <v:imagedata r:id="rId180" o:title=""/>
          </v:shape>
          <o:OLEObject Type="Embed" ProgID="Equation.3" ShapeID="_x0000_i1116" DrawAspect="Content" ObjectID="_1355775236" r:id="rId181"/>
        </w:object>
      </w:r>
    </w:p>
    <w:p w14:paraId="0AD989D7" w14:textId="7176E9EA" w:rsidR="00435D73" w:rsidRDefault="000E3BDD" w:rsidP="00C30163">
      <w:r>
        <w:tab/>
      </w:r>
      <w:r>
        <w:tab/>
      </w:r>
      <w:r w:rsidR="00435D73">
        <w:t>4).  Therefore,</w:t>
      </w:r>
    </w:p>
    <w:p w14:paraId="6979FB71" w14:textId="79F8B90E" w:rsidR="00435D73" w:rsidRDefault="000E3BDD" w:rsidP="00C30163">
      <w:r>
        <w:rPr>
          <w:position w:val="-30"/>
        </w:rPr>
        <w:tab/>
      </w:r>
      <w:r>
        <w:rPr>
          <w:position w:val="-30"/>
        </w:rPr>
        <w:tab/>
      </w:r>
      <w:r>
        <w:rPr>
          <w:position w:val="-30"/>
        </w:rPr>
        <w:tab/>
      </w:r>
      <w:r w:rsidR="00435D73">
        <w:rPr>
          <w:position w:val="-30"/>
        </w:rPr>
        <w:object w:dxaOrig="2580" w:dyaOrig="720" w14:anchorId="66575D88">
          <v:shape id="_x0000_i1117" type="#_x0000_t75" style="width:129pt;height:36pt" o:ole="" fillcolor="window">
            <v:imagedata r:id="rId182" o:title=""/>
          </v:shape>
          <o:OLEObject Type="Embed" ProgID="Equation.3" ShapeID="_x0000_i1117" DrawAspect="Content" ObjectID="_1355775237" r:id="rId183"/>
        </w:object>
      </w:r>
    </w:p>
    <w:p w14:paraId="24D4F7E9" w14:textId="55E04273" w:rsidR="00435D73" w:rsidRDefault="000E3BDD" w:rsidP="00C30163">
      <w:r>
        <w:tab/>
      </w:r>
      <w:r>
        <w:tab/>
      </w:r>
      <w:r w:rsidR="00435D73">
        <w:t>5).  Divide all the people into two classes rich (R) and poor (P)</w:t>
      </w:r>
    </w:p>
    <w:p w14:paraId="65D60220" w14:textId="17621311" w:rsidR="00435D73" w:rsidRDefault="000E3BDD" w:rsidP="00C30163">
      <w:pPr>
        <w:pStyle w:val="noindent"/>
        <w:spacing w:line="240" w:lineRule="auto"/>
        <w:jc w:val="left"/>
      </w:pPr>
      <w:r>
        <w:tab/>
      </w:r>
      <w:r>
        <w:tab/>
      </w:r>
      <w:r w:rsidR="00435D73">
        <w:t>6).   With an optimal head subsidy</w:t>
      </w:r>
    </w:p>
    <w:p w14:paraId="4379AFB1" w14:textId="28822C1F" w:rsidR="00435D73" w:rsidRDefault="000E3BDD" w:rsidP="00C30163">
      <w:r>
        <w:rPr>
          <w:position w:val="-28"/>
        </w:rPr>
        <w:tab/>
      </w:r>
      <w:r>
        <w:rPr>
          <w:position w:val="-28"/>
        </w:rPr>
        <w:tab/>
      </w:r>
      <w:r>
        <w:rPr>
          <w:position w:val="-28"/>
        </w:rPr>
        <w:tab/>
      </w:r>
      <w:r w:rsidR="00435D73">
        <w:rPr>
          <w:position w:val="-28"/>
        </w:rPr>
        <w:object w:dxaOrig="3120" w:dyaOrig="680" w14:anchorId="7A493728">
          <v:shape id="_x0000_i1118" type="#_x0000_t75" style="width:156pt;height:34pt" o:ole="" fillcolor="window">
            <v:imagedata r:id="rId184" o:title=""/>
          </v:shape>
          <o:OLEObject Type="Embed" ProgID="Equation.3" ShapeID="_x0000_i1118" DrawAspect="Content" ObjectID="_1355775238" r:id="rId185"/>
        </w:object>
      </w:r>
    </w:p>
    <w:p w14:paraId="2C399C3F" w14:textId="24E37CE7" w:rsidR="00435D73" w:rsidRDefault="000E3BDD" w:rsidP="00C30163">
      <w:r>
        <w:tab/>
      </w:r>
      <w:r>
        <w:tab/>
      </w:r>
      <w:r w:rsidR="00435D73">
        <w:t>7).  Therefore</w:t>
      </w:r>
    </w:p>
    <w:p w14:paraId="74F6E78D" w14:textId="463B6303" w:rsidR="00435D73" w:rsidRDefault="000E3BDD" w:rsidP="00C30163">
      <w:r>
        <w:rPr>
          <w:position w:val="-28"/>
        </w:rPr>
        <w:tab/>
      </w:r>
      <w:r>
        <w:rPr>
          <w:position w:val="-28"/>
        </w:rPr>
        <w:tab/>
      </w:r>
      <w:r>
        <w:rPr>
          <w:position w:val="-28"/>
        </w:rPr>
        <w:tab/>
      </w:r>
      <w:r w:rsidR="00435D73">
        <w:rPr>
          <w:position w:val="-28"/>
        </w:rPr>
        <w:object w:dxaOrig="4920" w:dyaOrig="680" w14:anchorId="7D683395">
          <v:shape id="_x0000_i1119" type="#_x0000_t75" style="width:246pt;height:34pt" o:ole="" fillcolor="window">
            <v:imagedata r:id="rId186" o:title=""/>
          </v:shape>
          <o:OLEObject Type="Embed" ProgID="Equation.3" ShapeID="_x0000_i1119" DrawAspect="Content" ObjectID="_1355775239" r:id="rId187"/>
        </w:object>
      </w:r>
    </w:p>
    <w:p w14:paraId="25994C51" w14:textId="6F5253A9" w:rsidR="00435D73" w:rsidRDefault="000E3BDD" w:rsidP="00C30163">
      <w:r>
        <w:tab/>
      </w:r>
      <w:r>
        <w:tab/>
      </w:r>
      <w:r w:rsidR="00435D73">
        <w:t xml:space="preserve">8).  But, </w:t>
      </w:r>
      <w:r w:rsidR="00435D73">
        <w:rPr>
          <w:position w:val="-10"/>
        </w:rPr>
        <w:object w:dxaOrig="3379" w:dyaOrig="360" w14:anchorId="40E137E8">
          <v:shape id="_x0000_i1120" type="#_x0000_t75" style="width:169pt;height:18pt" o:ole="" fillcolor="window">
            <v:imagedata r:id="rId188" o:title=""/>
          </v:shape>
          <o:OLEObject Type="Embed" ProgID="Equation.3" ShapeID="_x0000_i1120" DrawAspect="Content" ObjectID="_1355775240" r:id="rId189"/>
        </w:object>
      </w:r>
      <w:r w:rsidR="00435D73">
        <w:t>, or</w:t>
      </w:r>
    </w:p>
    <w:p w14:paraId="4A5CF520" w14:textId="446077F9" w:rsidR="00435D73" w:rsidRDefault="000E3BDD" w:rsidP="00C30163">
      <w:r>
        <w:rPr>
          <w:position w:val="-10"/>
        </w:rPr>
        <w:tab/>
      </w:r>
      <w:r>
        <w:rPr>
          <w:position w:val="-10"/>
        </w:rPr>
        <w:tab/>
      </w:r>
      <w:r>
        <w:rPr>
          <w:position w:val="-10"/>
        </w:rPr>
        <w:tab/>
      </w:r>
      <w:r w:rsidR="00435D73">
        <w:rPr>
          <w:position w:val="-10"/>
        </w:rPr>
        <w:object w:dxaOrig="2940" w:dyaOrig="360" w14:anchorId="5CAC82DE">
          <v:shape id="_x0000_i1121" type="#_x0000_t75" style="width:147pt;height:18pt" o:ole="" fillcolor="window">
            <v:imagedata r:id="rId190" o:title=""/>
          </v:shape>
          <o:OLEObject Type="Embed" ProgID="Equation.3" ShapeID="_x0000_i1121" DrawAspect="Content" ObjectID="_1355775241" r:id="rId191"/>
        </w:object>
      </w:r>
    </w:p>
    <w:p w14:paraId="742A5DC4" w14:textId="219E49D5" w:rsidR="00435D73" w:rsidRDefault="000E3BDD" w:rsidP="00C30163">
      <w:r>
        <w:tab/>
      </w:r>
      <w:r>
        <w:tab/>
      </w:r>
      <w:r w:rsidR="00435D73">
        <w:t xml:space="preserve">9).  </w:t>
      </w:r>
      <w:r w:rsidR="00435D73">
        <w:rPr>
          <w:position w:val="-28"/>
        </w:rPr>
        <w:object w:dxaOrig="5660" w:dyaOrig="680" w14:anchorId="413FBB9C">
          <v:shape id="_x0000_i1122" type="#_x0000_t75" style="width:283pt;height:34pt" o:ole="" fillcolor="window">
            <v:imagedata r:id="rId192" o:title=""/>
          </v:shape>
          <o:OLEObject Type="Embed" ProgID="Equation.3" ShapeID="_x0000_i1122" DrawAspect="Content" ObjectID="_1355775242" r:id="rId193"/>
        </w:object>
      </w:r>
    </w:p>
    <w:p w14:paraId="265D087C" w14:textId="5083317E" w:rsidR="00435D73" w:rsidRDefault="000E3BDD" w:rsidP="00C30163">
      <w:r>
        <w:tab/>
      </w:r>
      <w:r>
        <w:tab/>
      </w:r>
      <w:r>
        <w:tab/>
      </w:r>
      <w:r>
        <w:tab/>
      </w:r>
      <w:r>
        <w:tab/>
      </w:r>
      <w:r w:rsidR="00435D73">
        <w:t>or</w:t>
      </w:r>
    </w:p>
    <w:p w14:paraId="38C918E2" w14:textId="540E82B1" w:rsidR="00435D73" w:rsidRDefault="000E3BDD" w:rsidP="00C30163">
      <w:r>
        <w:rPr>
          <w:position w:val="-30"/>
        </w:rPr>
        <w:tab/>
      </w:r>
      <w:r>
        <w:rPr>
          <w:position w:val="-30"/>
        </w:rPr>
        <w:tab/>
      </w:r>
      <w:r w:rsidR="00435D73">
        <w:rPr>
          <w:position w:val="-30"/>
        </w:rPr>
        <w:object w:dxaOrig="4140" w:dyaOrig="720" w14:anchorId="15CC6AD9">
          <v:shape id="_x0000_i1123" type="#_x0000_t75" style="width:207pt;height:36pt" o:ole="" fillcolor="window">
            <v:imagedata r:id="rId194" o:title=""/>
          </v:shape>
          <o:OLEObject Type="Embed" ProgID="Equation.3" ShapeID="_x0000_i1123" DrawAspect="Content" ObjectID="_1355775243" r:id="rId195"/>
        </w:object>
      </w:r>
    </w:p>
    <w:p w14:paraId="3AEA05A7" w14:textId="77777777" w:rsidR="00F861DD" w:rsidRDefault="000E3BDD" w:rsidP="00C30163">
      <w:pPr>
        <w:pStyle w:val="noindent"/>
        <w:spacing w:line="240" w:lineRule="auto"/>
        <w:jc w:val="left"/>
      </w:pPr>
      <w:r>
        <w:tab/>
      </w:r>
      <w:r>
        <w:tab/>
      </w:r>
      <w:r w:rsidR="00435D73">
        <w:t xml:space="preserve">10).  Assuming </w:t>
      </w:r>
      <w:r w:rsidR="00435D73">
        <w:rPr>
          <w:position w:val="-10"/>
        </w:rPr>
        <w:object w:dxaOrig="820" w:dyaOrig="360" w14:anchorId="4CDAC06C">
          <v:shape id="_x0000_i1124" type="#_x0000_t75" style="width:41pt;height:18pt" o:ole="" fillcolor="window">
            <v:imagedata r:id="rId196" o:title=""/>
          </v:shape>
          <o:OLEObject Type="Embed" ProgID="Equation.3" ShapeID="_x0000_i1124" DrawAspect="Content" ObjectID="_1355775244" r:id="rId197"/>
        </w:object>
      </w:r>
      <w:r w:rsidR="00435D73">
        <w:t xml:space="preserve"> &gt; 0 , </w:t>
      </w:r>
      <w:r w:rsidR="000A27A6" w:rsidRPr="000A27A6">
        <w:rPr>
          <w:position w:val="-18"/>
        </w:rPr>
        <w:object w:dxaOrig="2320" w:dyaOrig="500" w14:anchorId="7F14C3D3">
          <v:shape id="_x0000_i1125" type="#_x0000_t75" style="width:116pt;height:26pt" o:ole="" fillcolor="window">
            <v:imagedata r:id="rId198" o:title=""/>
          </v:shape>
          <o:OLEObject Type="Embed" ProgID="Equation.3" ShapeID="_x0000_i1125" DrawAspect="Content" ObjectID="_1355775245" r:id="rId199"/>
        </w:object>
      </w:r>
    </w:p>
    <w:p w14:paraId="5AA978A0" w14:textId="7F6C0446" w:rsidR="00435D73" w:rsidRDefault="00F861DD" w:rsidP="00C30163">
      <w:pPr>
        <w:pStyle w:val="noindent"/>
        <w:spacing w:line="240" w:lineRule="auto"/>
        <w:jc w:val="left"/>
      </w:pPr>
      <w:r>
        <w:tab/>
      </w:r>
      <w:r>
        <w:tab/>
      </w:r>
      <w:r>
        <w:tab/>
        <w:t>--</w:t>
      </w:r>
      <w:r w:rsidR="00435D73">
        <w:t>the optimal pattern of commodity taxes should, in general, collect more taxes from the rich than the poor.</w:t>
      </w:r>
    </w:p>
    <w:p w14:paraId="6B6C9049" w14:textId="16DC2996" w:rsidR="00435D73" w:rsidRDefault="00F861DD" w:rsidP="00C30163">
      <w:pPr>
        <w:pStyle w:val="noindent"/>
        <w:spacing w:line="240" w:lineRule="auto"/>
        <w:jc w:val="left"/>
      </w:pPr>
      <w:r>
        <w:tab/>
      </w:r>
      <w:r w:rsidR="00805265">
        <w:t>l</w:t>
      </w:r>
      <w:r w:rsidR="00435D73">
        <w:t>.  U.S Taxes:  How far from Optimal</w:t>
      </w:r>
    </w:p>
    <w:p w14:paraId="3EE8406C" w14:textId="795DCB82" w:rsidR="00435D73" w:rsidRDefault="00F861DD" w:rsidP="00C30163">
      <w:pPr>
        <w:pStyle w:val="noindent"/>
        <w:spacing w:line="240" w:lineRule="auto"/>
        <w:jc w:val="left"/>
      </w:pPr>
      <w:r>
        <w:tab/>
      </w:r>
      <w:r>
        <w:tab/>
      </w:r>
      <w:r w:rsidR="00435D73">
        <w:t>1</w:t>
      </w:r>
      <w:r>
        <w:t>)</w:t>
      </w:r>
      <w:r w:rsidR="00435D73">
        <w:t xml:space="preserve">.  Balcer </w:t>
      </w:r>
      <w:r w:rsidR="00435D73">
        <w:rPr>
          <w:i/>
        </w:rPr>
        <w:t>et al.</w:t>
      </w:r>
      <w:r w:rsidR="00435D73">
        <w:t xml:space="preserve"> applied a many-person, fixed-producer-price model to U.S. data to get a </w:t>
      </w:r>
      <w:r>
        <w:t>sense of</w:t>
      </w:r>
      <w:r w:rsidR="00435D73">
        <w:t xml:space="preserve"> how optimal commodity tax rates would vary with the government’s revenue needs and society’s aversion to inequality</w:t>
      </w:r>
    </w:p>
    <w:p w14:paraId="56712C64" w14:textId="1FDEE252" w:rsidR="00435D73" w:rsidRDefault="00F861DD" w:rsidP="00C30163">
      <w:pPr>
        <w:pStyle w:val="noindent"/>
        <w:spacing w:line="240" w:lineRule="auto"/>
        <w:jc w:val="left"/>
      </w:pPr>
      <w:r>
        <w:tab/>
      </w:r>
      <w:r>
        <w:tab/>
      </w:r>
      <w:r w:rsidR="00435D73">
        <w:t xml:space="preserve">2).   </w:t>
      </w:r>
      <w:r>
        <w:t>Assumptions</w:t>
      </w:r>
      <w:r w:rsidR="00435D73">
        <w:t>:  Atkinson social welfare function</w:t>
      </w:r>
      <w:r>
        <w:t xml:space="preserve"> with the aversion to inequality ranging from 0 to 2;</w:t>
      </w:r>
      <w:r w:rsidR="00435D73">
        <w:t xml:space="preserve"> Stone-Geary utility functions</w:t>
      </w:r>
      <w:r>
        <w:t>;</w:t>
      </w:r>
      <w:r w:rsidR="00435D73">
        <w:t xml:space="preserve"> ten income classes</w:t>
      </w:r>
      <w:r>
        <w:t>;</w:t>
      </w:r>
      <w:r w:rsidR="00435D73">
        <w:t xml:space="preserve"> fixed labor supply</w:t>
      </w:r>
      <w:r>
        <w:t>;</w:t>
      </w:r>
      <w:r w:rsidR="00435D73">
        <w:t xml:space="preserve"> no saving</w:t>
      </w:r>
      <w:r>
        <w:t>;</w:t>
      </w:r>
      <w:r w:rsidR="002937DA">
        <w:t xml:space="preserve"> government budget equal to 30% of disposable income</w:t>
      </w:r>
      <w:r>
        <w:t>;</w:t>
      </w:r>
      <w:r w:rsidR="002937DA">
        <w:t xml:space="preserve"> nine commodity groups</w:t>
      </w:r>
    </w:p>
    <w:p w14:paraId="20EF3E11" w14:textId="4EA6C1AF" w:rsidR="002937DA" w:rsidRDefault="00F861DD" w:rsidP="00C30163">
      <w:pPr>
        <w:pStyle w:val="noindent"/>
        <w:spacing w:line="240" w:lineRule="auto"/>
        <w:jc w:val="left"/>
      </w:pPr>
      <w:r>
        <w:tab/>
      </w:r>
      <w:r>
        <w:tab/>
      </w:r>
      <w:r w:rsidR="002937DA">
        <w:t>3).  Found that only the tax on gasoline varied much from its optimal value (39.8% vers</w:t>
      </w:r>
      <w:r>
        <w:t xml:space="preserve">us the optimal value of 8.8%); </w:t>
      </w:r>
      <w:r w:rsidR="002937DA">
        <w:t>therefore moving to optimal taxes would have only a small effect on social welfare</w:t>
      </w:r>
    </w:p>
    <w:p w14:paraId="3EA21B5F" w14:textId="6E613954" w:rsidR="002937DA" w:rsidRDefault="00F861DD" w:rsidP="00C30163">
      <w:pPr>
        <w:pStyle w:val="noindent"/>
        <w:spacing w:line="240" w:lineRule="auto"/>
        <w:jc w:val="left"/>
      </w:pPr>
      <w:r>
        <w:tab/>
      </w:r>
      <w:r>
        <w:tab/>
      </w:r>
      <w:r w:rsidR="002937DA">
        <w:t>4).  Welfare cost of moving to a uniform tax system is zero under no aversion to inequality since that is equivalent to a one-consumer-economy and the Stone-Geary utility function satisfies the sufficient condition for uniform taxation</w:t>
      </w:r>
    </w:p>
    <w:p w14:paraId="56072DC9" w14:textId="77777777" w:rsidR="00895D2A" w:rsidRDefault="00895D2A" w:rsidP="00C30163">
      <w:pPr>
        <w:pStyle w:val="noindent"/>
        <w:spacing w:line="240" w:lineRule="auto"/>
        <w:jc w:val="left"/>
      </w:pPr>
    </w:p>
    <w:p w14:paraId="6C745D18" w14:textId="47246332" w:rsidR="00895D2A" w:rsidRDefault="00895D2A" w:rsidP="00C30163">
      <w:pPr>
        <w:pStyle w:val="noindent"/>
        <w:spacing w:line="240" w:lineRule="auto"/>
        <w:jc w:val="left"/>
      </w:pPr>
      <w:r>
        <w:t>5.  Many person economy with general technology</w:t>
      </w:r>
    </w:p>
    <w:p w14:paraId="282E8576" w14:textId="22E134CB" w:rsidR="009C3B25" w:rsidRDefault="00F861DD" w:rsidP="00C30163">
      <w:pPr>
        <w:pStyle w:val="noindent"/>
        <w:spacing w:line="240" w:lineRule="auto"/>
        <w:jc w:val="left"/>
      </w:pPr>
      <w:r>
        <w:tab/>
      </w:r>
      <w:r w:rsidR="009C3B25">
        <w:t>a.  The same social welfare function as above</w:t>
      </w:r>
    </w:p>
    <w:p w14:paraId="060B61BE" w14:textId="34B30B2A" w:rsidR="009C3B25" w:rsidRDefault="00F861DD" w:rsidP="00C30163">
      <w:pPr>
        <w:pStyle w:val="noindent"/>
        <w:spacing w:line="240" w:lineRule="auto"/>
        <w:jc w:val="left"/>
      </w:pPr>
      <w:r>
        <w:rPr>
          <w:position w:val="-10"/>
        </w:rPr>
        <w:tab/>
      </w:r>
      <w:r>
        <w:rPr>
          <w:position w:val="-10"/>
        </w:rPr>
        <w:tab/>
      </w:r>
      <w:r w:rsidR="009C3B25">
        <w:rPr>
          <w:position w:val="-10"/>
        </w:rPr>
        <w:object w:dxaOrig="2980" w:dyaOrig="400" w14:anchorId="3050834D">
          <v:shape id="_x0000_i1126" type="#_x0000_t75" style="width:149pt;height:20pt" o:ole="" fillcolor="window">
            <v:imagedata r:id="rId200" o:title=""/>
          </v:shape>
          <o:OLEObject Type="Embed" ProgID="Equation.3" ShapeID="_x0000_i1126" DrawAspect="Content" ObjectID="_1355775246" r:id="rId201"/>
        </w:object>
      </w:r>
    </w:p>
    <w:p w14:paraId="3C9E77DD" w14:textId="53C025AB" w:rsidR="00D63371" w:rsidRDefault="00F861DD" w:rsidP="00C30163">
      <w:pPr>
        <w:pStyle w:val="noindent"/>
        <w:spacing w:line="240" w:lineRule="auto"/>
        <w:jc w:val="left"/>
      </w:pPr>
      <w:r>
        <w:tab/>
      </w:r>
      <w:r w:rsidR="00D63371">
        <w:t>b.  Production</w:t>
      </w:r>
    </w:p>
    <w:p w14:paraId="29FD6585" w14:textId="0D72020B" w:rsidR="00435D73" w:rsidRDefault="00F861DD" w:rsidP="00C30163">
      <w:pPr>
        <w:pStyle w:val="noindent"/>
        <w:spacing w:line="240" w:lineRule="auto"/>
        <w:jc w:val="left"/>
      </w:pPr>
      <w:r>
        <w:tab/>
      </w:r>
      <w:r>
        <w:tab/>
      </w:r>
      <w:r w:rsidR="00D63371">
        <w:t>1).  Cannot use the generalized profit function because social welfare is not measured in terms of lump-sum income.</w:t>
      </w:r>
    </w:p>
    <w:p w14:paraId="3D8D874E" w14:textId="5321392F" w:rsidR="00D63371" w:rsidRDefault="00F861DD" w:rsidP="00C30163">
      <w:pPr>
        <w:pStyle w:val="noindent"/>
        <w:spacing w:line="240" w:lineRule="auto"/>
        <w:jc w:val="left"/>
      </w:pPr>
      <w:r>
        <w:tab/>
      </w:r>
      <w:r>
        <w:tab/>
      </w:r>
      <w:r w:rsidR="00D63371">
        <w:t xml:space="preserve">2). Use the aggregate production </w:t>
      </w:r>
      <w:r>
        <w:t>frontier</w:t>
      </w:r>
      <w:r w:rsidR="00D63371">
        <w:t xml:space="preserve"> F(</w:t>
      </w:r>
      <w:r w:rsidR="00D63371">
        <w:rPr>
          <w:position w:val="-4"/>
        </w:rPr>
        <w:object w:dxaOrig="260" w:dyaOrig="340" w14:anchorId="058E53E9">
          <v:shape id="_x0000_i1127" type="#_x0000_t75" style="width:13pt;height:17pt" o:ole="" fillcolor="window">
            <v:imagedata r:id="rId202" o:title=""/>
          </v:shape>
          <o:OLEObject Type="Embed" ProgID="Equation.3" ShapeID="_x0000_i1127" DrawAspect="Content" ObjectID="_1355775247" r:id="rId203"/>
        </w:object>
      </w:r>
      <w:r w:rsidR="00D63371">
        <w:t>) = 0, as in first-best analysis</w:t>
      </w:r>
    </w:p>
    <w:p w14:paraId="4BA669E7" w14:textId="77777777" w:rsidR="00F861DD" w:rsidRDefault="00F861DD" w:rsidP="00C30163">
      <w:pPr>
        <w:pStyle w:val="noindent"/>
        <w:spacing w:line="240" w:lineRule="auto"/>
        <w:jc w:val="left"/>
      </w:pPr>
      <w:r>
        <w:tab/>
      </w:r>
      <w:r>
        <w:tab/>
      </w:r>
      <w:r w:rsidR="00D63371">
        <w:t xml:space="preserve">3).  Replace the quantities </w:t>
      </w:r>
      <w:r w:rsidR="00D63371">
        <w:rPr>
          <w:position w:val="-4"/>
        </w:rPr>
        <w:object w:dxaOrig="260" w:dyaOrig="340" w14:anchorId="601DDC51">
          <v:shape id="_x0000_i1128" type="#_x0000_t75" style="width:13pt;height:17pt" o:ole="" fillcolor="window">
            <v:imagedata r:id="rId204" o:title=""/>
          </v:shape>
          <o:OLEObject Type="Embed" ProgID="Equation.3" ShapeID="_x0000_i1128" DrawAspect="Content" ObjectID="_1355775248" r:id="rId205"/>
        </w:object>
      </w:r>
      <w:r w:rsidR="00D63371">
        <w:t xml:space="preserve">with the general equilibrium </w:t>
      </w:r>
      <w:r>
        <w:t xml:space="preserve">aggregate </w:t>
      </w:r>
      <w:r w:rsidR="00D63371">
        <w:t>market supply (input demand) functions Y</w:t>
      </w:r>
      <w:r w:rsidR="00D63371">
        <w:rPr>
          <w:vertAlign w:val="subscript"/>
        </w:rPr>
        <w:t>i</w:t>
      </w:r>
      <w:r w:rsidR="00D63371">
        <w:t xml:space="preserve"> = Y</w:t>
      </w:r>
      <w:r w:rsidR="00D63371">
        <w:rPr>
          <w:vertAlign w:val="subscript"/>
        </w:rPr>
        <w:t>i</w:t>
      </w:r>
      <w:r w:rsidR="00D63371">
        <w:t>(</w:t>
      </w:r>
      <w:r w:rsidR="00D63371">
        <w:rPr>
          <w:position w:val="-10"/>
        </w:rPr>
        <w:object w:dxaOrig="200" w:dyaOrig="400" w14:anchorId="7499EAC3">
          <v:shape id="_x0000_i1129" type="#_x0000_t75" style="width:10pt;height:20pt" o:ole="" fillcolor="window">
            <v:imagedata r:id="rId206" o:title=""/>
          </v:shape>
          <o:OLEObject Type="Embed" ProgID="Equation.3" ShapeID="_x0000_i1129" DrawAspect="Content" ObjectID="_1355775249" r:id="rId207"/>
        </w:object>
      </w:r>
      <w:r w:rsidR="00D63371">
        <w:t xml:space="preserve">), i = 1, …, N </w:t>
      </w:r>
    </w:p>
    <w:p w14:paraId="67D29F36" w14:textId="1DC42139" w:rsidR="00D63371" w:rsidRDefault="00F861DD" w:rsidP="00C30163">
      <w:pPr>
        <w:pStyle w:val="noindent"/>
        <w:spacing w:line="240" w:lineRule="auto"/>
        <w:jc w:val="left"/>
      </w:pPr>
      <w:r>
        <w:tab/>
      </w:r>
      <w:r>
        <w:tab/>
      </w:r>
      <w:r>
        <w:tab/>
      </w:r>
      <w:r w:rsidR="00D63371">
        <w:t xml:space="preserve"> --</w:t>
      </w:r>
      <w:r w:rsidR="00D63371" w:rsidRPr="00D63371">
        <w:t xml:space="preserve"> </w:t>
      </w:r>
      <w:r w:rsidR="00D63371">
        <w:t>the functions that would result from a social planner maximizing aggregate profits at given competitive prices</w:t>
      </w:r>
    </w:p>
    <w:p w14:paraId="5DB08D99" w14:textId="083B41A1" w:rsidR="00D63371" w:rsidRDefault="00F861DD" w:rsidP="00C30163">
      <w:pPr>
        <w:pStyle w:val="noindent"/>
        <w:spacing w:line="240" w:lineRule="auto"/>
        <w:jc w:val="left"/>
      </w:pPr>
      <w:r>
        <w:tab/>
      </w:r>
      <w:r>
        <w:tab/>
      </w:r>
      <w:r w:rsidR="00D63371">
        <w:t>4).  F[</w:t>
      </w:r>
      <w:r w:rsidR="004A0CA8" w:rsidRPr="001D7F6B">
        <w:rPr>
          <w:position w:val="-14"/>
        </w:rPr>
        <w:object w:dxaOrig="580" w:dyaOrig="420" w14:anchorId="6623A9F1">
          <v:shape id="_x0000_i1130" type="#_x0000_t75" style="width:28pt;height:21pt" o:ole="" fillcolor="window">
            <v:imagedata r:id="rId208" o:title=""/>
          </v:shape>
          <o:OLEObject Type="Embed" ProgID="Equation.3" ShapeID="_x0000_i1130" DrawAspect="Content" ObjectID="_1355775250" r:id="rId209"/>
        </w:object>
      </w:r>
      <w:r w:rsidR="00D63371">
        <w:t>(</w:t>
      </w:r>
      <w:r w:rsidR="00D63371">
        <w:rPr>
          <w:position w:val="-10"/>
        </w:rPr>
        <w:object w:dxaOrig="200" w:dyaOrig="400" w14:anchorId="013B6935">
          <v:shape id="_x0000_i1131" type="#_x0000_t75" style="width:10pt;height:20pt" o:ole="" fillcolor="window">
            <v:imagedata r:id="rId210" o:title=""/>
          </v:shape>
          <o:OLEObject Type="Embed" ProgID="Equation.3" ShapeID="_x0000_i1131" DrawAspect="Content" ObjectID="_1355775251" r:id="rId211"/>
        </w:object>
      </w:r>
      <w:r w:rsidR="00D63371">
        <w:t>)] = 0, the production-price frontier, specifies all relevant production parameters assuming competitive market behavior</w:t>
      </w:r>
    </w:p>
    <w:p w14:paraId="46E9C7B1" w14:textId="6451809F" w:rsidR="00D63371" w:rsidRDefault="00F861DD" w:rsidP="00C30163">
      <w:pPr>
        <w:pStyle w:val="noindent"/>
        <w:spacing w:line="240" w:lineRule="auto"/>
        <w:jc w:val="left"/>
      </w:pPr>
      <w:r>
        <w:tab/>
      </w:r>
      <w:r w:rsidR="00D63371">
        <w:t>c.  Market clearance</w:t>
      </w:r>
    </w:p>
    <w:p w14:paraId="6D3C60B8" w14:textId="5CF20CF4" w:rsidR="00D63371" w:rsidRDefault="00F861DD" w:rsidP="00C30163">
      <w:pPr>
        <w:pStyle w:val="noindent"/>
        <w:spacing w:line="240" w:lineRule="auto"/>
        <w:jc w:val="left"/>
      </w:pPr>
      <w:r>
        <w:rPr>
          <w:position w:val="-28"/>
        </w:rPr>
        <w:tab/>
      </w:r>
      <w:r>
        <w:rPr>
          <w:position w:val="-28"/>
        </w:rPr>
        <w:tab/>
      </w:r>
      <w:r w:rsidR="00D63371">
        <w:rPr>
          <w:position w:val="-28"/>
        </w:rPr>
        <w:object w:dxaOrig="3980" w:dyaOrig="680" w14:anchorId="19B9E924">
          <v:shape id="_x0000_i1132" type="#_x0000_t75" style="width:199pt;height:34pt" o:ole="" fillcolor="window">
            <v:imagedata r:id="rId212" o:title=""/>
          </v:shape>
          <o:OLEObject Type="Embed" ProgID="Equation.3" ShapeID="_x0000_i1132" DrawAspect="Content" ObjectID="_1355775252" r:id="rId213"/>
        </w:object>
      </w:r>
    </w:p>
    <w:p w14:paraId="143D86BC" w14:textId="5C094D46" w:rsidR="00D63371" w:rsidRDefault="00F861DD" w:rsidP="00C30163">
      <w:pPr>
        <w:pStyle w:val="noindent"/>
        <w:spacing w:line="240" w:lineRule="auto"/>
        <w:jc w:val="left"/>
      </w:pPr>
      <w:r>
        <w:tab/>
      </w:r>
      <w:r>
        <w:tab/>
      </w:r>
      <w:r w:rsidR="00D63371">
        <w:t>--solve for the vector of producer prices given a vector of tax rates</w:t>
      </w:r>
    </w:p>
    <w:p w14:paraId="26158D1F" w14:textId="7B7996CB" w:rsidR="00F861DD" w:rsidRDefault="00F861DD" w:rsidP="00C30163">
      <w:pPr>
        <w:pStyle w:val="noindent"/>
        <w:spacing w:line="240" w:lineRule="auto"/>
        <w:jc w:val="left"/>
      </w:pPr>
      <w:r>
        <w:tab/>
      </w:r>
      <w:r w:rsidR="00D63371">
        <w:t xml:space="preserve">d.  The pricing identities </w:t>
      </w:r>
      <w:r w:rsidR="00D63371">
        <w:rPr>
          <w:position w:val="-10"/>
        </w:rPr>
        <w:object w:dxaOrig="880" w:dyaOrig="400" w14:anchorId="4094AE86">
          <v:shape id="_x0000_i1133" type="#_x0000_t75" style="width:44pt;height:20pt" o:ole="" fillcolor="window">
            <v:imagedata r:id="rId214" o:title=""/>
          </v:shape>
          <o:OLEObject Type="Embed" ProgID="Equation.3" ShapeID="_x0000_i1133" DrawAspect="Content" ObjectID="_1355775253" r:id="rId215"/>
        </w:object>
      </w:r>
      <w:r w:rsidR="00D63371">
        <w:t xml:space="preserve"> </w:t>
      </w:r>
    </w:p>
    <w:p w14:paraId="750B78B5" w14:textId="0D4CF2BF" w:rsidR="00D63371" w:rsidRDefault="00F861DD" w:rsidP="00C30163">
      <w:pPr>
        <w:pStyle w:val="noindent"/>
        <w:spacing w:line="240" w:lineRule="auto"/>
        <w:jc w:val="left"/>
      </w:pPr>
      <w:r>
        <w:tab/>
      </w:r>
      <w:r>
        <w:tab/>
      </w:r>
      <w:r w:rsidR="00D63371">
        <w:t xml:space="preserve"> --</w:t>
      </w:r>
      <w:r w:rsidR="00D63371" w:rsidRPr="00D63371">
        <w:t xml:space="preserve"> </w:t>
      </w:r>
      <w:r w:rsidR="00D63371">
        <w:t>solve for the vector of consumer prices</w:t>
      </w:r>
    </w:p>
    <w:p w14:paraId="0D4D2F8D" w14:textId="6BE656A0" w:rsidR="00D63371" w:rsidRDefault="00F861DD" w:rsidP="00C30163">
      <w:pPr>
        <w:pStyle w:val="noindent"/>
        <w:spacing w:line="240" w:lineRule="auto"/>
        <w:jc w:val="left"/>
      </w:pPr>
      <w:r>
        <w:tab/>
      </w:r>
      <w:r w:rsidR="00D63371">
        <w:t>e.  The government's problem:</w:t>
      </w:r>
    </w:p>
    <w:p w14:paraId="7B981599" w14:textId="7E9631BB" w:rsidR="00D63371" w:rsidRDefault="00F861DD" w:rsidP="00C30163">
      <w:pPr>
        <w:pStyle w:val="noindent"/>
        <w:spacing w:line="240" w:lineRule="auto"/>
        <w:jc w:val="left"/>
      </w:pPr>
      <w:r>
        <w:rPr>
          <w:position w:val="-100"/>
        </w:rPr>
        <w:tab/>
      </w:r>
      <w:r>
        <w:rPr>
          <w:position w:val="-100"/>
        </w:rPr>
        <w:tab/>
      </w:r>
      <w:r w:rsidR="00D63371">
        <w:rPr>
          <w:position w:val="-100"/>
        </w:rPr>
        <w:object w:dxaOrig="3680" w:dyaOrig="2420" w14:anchorId="4738DED2">
          <v:shape id="_x0000_i1134" type="#_x0000_t75" style="width:184pt;height:121pt" o:ole="" fillcolor="window">
            <v:imagedata r:id="rId216" o:title=""/>
          </v:shape>
          <o:OLEObject Type="Embed" ProgID="Equation.3" ShapeID="_x0000_i1134" DrawAspect="Content" ObjectID="_1355775254" r:id="rId217"/>
        </w:object>
      </w:r>
    </w:p>
    <w:p w14:paraId="3D11C519" w14:textId="5467AD28" w:rsidR="00D63371" w:rsidRDefault="00F861DD" w:rsidP="00C30163">
      <w:pPr>
        <w:pStyle w:val="noindent"/>
        <w:spacing w:line="240" w:lineRule="auto"/>
        <w:jc w:val="left"/>
      </w:pPr>
      <w:r>
        <w:tab/>
        <w:t xml:space="preserve">f.  Simplify </w:t>
      </w:r>
      <w:r w:rsidR="00D63371">
        <w:t xml:space="preserve">by incorporating market clearance directly into the production frontier and thinking of the government as solving directly for the vector of consumer prices, </w:t>
      </w:r>
      <w:r w:rsidR="00D63371">
        <w:rPr>
          <w:position w:val="-10"/>
        </w:rPr>
        <w:object w:dxaOrig="260" w:dyaOrig="400" w14:anchorId="6D6D2D3C">
          <v:shape id="_x0000_i1135" type="#_x0000_t75" style="width:13pt;height:20pt" o:ole="" fillcolor="window">
            <v:imagedata r:id="rId218" o:title=""/>
          </v:shape>
          <o:OLEObject Type="Embed" ProgID="Equation.3" ShapeID="_x0000_i1135" DrawAspect="Content" ObjectID="_1355775255" r:id="rId219"/>
        </w:object>
      </w:r>
      <w:r w:rsidR="00D63371">
        <w:t xml:space="preserve"> rather than the vector of taxes, </w:t>
      </w:r>
      <w:r w:rsidR="00D63371">
        <w:rPr>
          <w:position w:val="-10"/>
        </w:rPr>
        <w:object w:dxaOrig="220" w:dyaOrig="400" w14:anchorId="106D422C">
          <v:shape id="_x0000_i1136" type="#_x0000_t75" style="width:11pt;height:20pt" o:ole="" fillcolor="window">
            <v:imagedata r:id="rId220" o:title=""/>
          </v:shape>
          <o:OLEObject Type="Embed" ProgID="Equation.3" ShapeID="_x0000_i1136" DrawAspect="Content" ObjectID="_1355775256" r:id="rId221"/>
        </w:object>
      </w:r>
    </w:p>
    <w:p w14:paraId="680DAF62" w14:textId="286AC8E6" w:rsidR="00D63371" w:rsidRDefault="00F861DD" w:rsidP="00C30163">
      <w:pPr>
        <w:pStyle w:val="noindent"/>
        <w:spacing w:line="240" w:lineRule="auto"/>
        <w:jc w:val="left"/>
      </w:pPr>
      <w:r>
        <w:rPr>
          <w:position w:val="-60"/>
        </w:rPr>
        <w:tab/>
      </w:r>
      <w:r>
        <w:rPr>
          <w:position w:val="-60"/>
        </w:rPr>
        <w:tab/>
      </w:r>
      <w:r w:rsidR="00D63371">
        <w:rPr>
          <w:position w:val="-60"/>
        </w:rPr>
        <w:object w:dxaOrig="2380" w:dyaOrig="1320" w14:anchorId="68D047EF">
          <v:shape id="_x0000_i1137" type="#_x0000_t75" style="width:119pt;height:66pt" o:ole="" fillcolor="window">
            <v:imagedata r:id="rId222" o:title=""/>
          </v:shape>
          <o:OLEObject Type="Embed" ProgID="Equation.3" ShapeID="_x0000_i1137" DrawAspect="Content" ObjectID="_1355775257" r:id="rId223"/>
        </w:object>
      </w:r>
    </w:p>
    <w:p w14:paraId="43D9892E" w14:textId="23A9F294" w:rsidR="00D63371" w:rsidRDefault="00F861DD" w:rsidP="00C30163">
      <w:pPr>
        <w:pStyle w:val="noindent"/>
        <w:spacing w:line="240" w:lineRule="auto"/>
        <w:jc w:val="left"/>
      </w:pPr>
      <w:r>
        <w:tab/>
      </w:r>
      <w:r w:rsidR="00D63371">
        <w:t>g.  W</w:t>
      </w:r>
      <w:r w:rsidR="00555365">
        <w:t>al</w:t>
      </w:r>
      <w:r w:rsidR="00D63371">
        <w:t>ras' Law</w:t>
      </w:r>
      <w:r w:rsidR="00286D2B">
        <w:t xml:space="preserve"> in general equilibrium</w:t>
      </w:r>
      <w:r w:rsidR="00D63371">
        <w:t>—can assume either</w:t>
      </w:r>
    </w:p>
    <w:p w14:paraId="01B8C00F" w14:textId="202A3B06" w:rsidR="00D63371" w:rsidRDefault="00F861DD" w:rsidP="00C30163">
      <w:pPr>
        <w:pStyle w:val="noindent"/>
        <w:spacing w:line="240" w:lineRule="auto"/>
        <w:jc w:val="left"/>
      </w:pPr>
      <w:r>
        <w:tab/>
      </w:r>
      <w:r>
        <w:tab/>
      </w:r>
      <w:r w:rsidR="00D63371">
        <w:t>1).  All markets clear and all but one agent are on their budget constraints</w:t>
      </w:r>
      <w:r>
        <w:t xml:space="preserve">:  </w:t>
      </w:r>
      <w:r w:rsidR="00D63371">
        <w:t>implies remaining agent is on its budget constraint</w:t>
      </w:r>
    </w:p>
    <w:p w14:paraId="750698E4" w14:textId="0F27250E" w:rsidR="00D63371" w:rsidRDefault="00F861DD" w:rsidP="00C30163">
      <w:pPr>
        <w:pStyle w:val="noindent"/>
        <w:spacing w:line="240" w:lineRule="auto"/>
        <w:jc w:val="left"/>
      </w:pPr>
      <w:r>
        <w:tab/>
      </w:r>
      <w:r>
        <w:tab/>
      </w:r>
      <w:r>
        <w:tab/>
      </w:r>
      <w:r w:rsidR="00D63371">
        <w:t>or</w:t>
      </w:r>
    </w:p>
    <w:p w14:paraId="61440F1E" w14:textId="052663BC" w:rsidR="00D63371" w:rsidRDefault="00F861DD" w:rsidP="00C30163">
      <w:pPr>
        <w:pStyle w:val="noindent"/>
        <w:spacing w:line="240" w:lineRule="auto"/>
        <w:jc w:val="left"/>
      </w:pPr>
      <w:r>
        <w:tab/>
      </w:r>
      <w:r>
        <w:tab/>
      </w:r>
      <w:r w:rsidR="00D63371">
        <w:t>2).  All agents are on their budget constraints and all but one market clears</w:t>
      </w:r>
      <w:r>
        <w:t xml:space="preserve">: </w:t>
      </w:r>
      <w:r w:rsidR="00D63371">
        <w:t>implies that the remaining market also clears.</w:t>
      </w:r>
    </w:p>
    <w:p w14:paraId="25EFC6CD" w14:textId="2CCCD0B4" w:rsidR="00D63371" w:rsidRDefault="00F861DD" w:rsidP="00C30163">
      <w:pPr>
        <w:pStyle w:val="noindent"/>
        <w:spacing w:line="240" w:lineRule="auto"/>
        <w:jc w:val="left"/>
      </w:pPr>
      <w:r>
        <w:tab/>
      </w:r>
      <w:r w:rsidR="00D63371">
        <w:t>h.  Assume the first interpretation of Walras' Law and ignore the government's budget constraint</w:t>
      </w:r>
    </w:p>
    <w:p w14:paraId="45A77724" w14:textId="53E88CD2" w:rsidR="00286D2B" w:rsidRPr="00286D2B" w:rsidRDefault="00D41CF3" w:rsidP="00C30163">
      <w:pPr>
        <w:pStyle w:val="noindent"/>
        <w:spacing w:line="240" w:lineRule="auto"/>
        <w:jc w:val="left"/>
      </w:pPr>
      <w:r>
        <w:tab/>
      </w:r>
      <w:r w:rsidR="00286D2B">
        <w:t>i.  The FOC of the government's problem above with respect to q</w:t>
      </w:r>
      <w:r w:rsidR="00286D2B">
        <w:rPr>
          <w:vertAlign w:val="subscript"/>
        </w:rPr>
        <w:t>k</w:t>
      </w:r>
      <w:r w:rsidR="00286D2B">
        <w:t xml:space="preserve"> and an equal head subsidy I</w:t>
      </w:r>
    </w:p>
    <w:p w14:paraId="7B35FAE1" w14:textId="1B6F4728" w:rsidR="00286D2B" w:rsidRDefault="00D41CF3" w:rsidP="00C30163">
      <w:pPr>
        <w:pStyle w:val="noindent"/>
        <w:spacing w:line="240" w:lineRule="auto"/>
        <w:jc w:val="left"/>
      </w:pPr>
      <w:r>
        <w:rPr>
          <w:position w:val="-30"/>
        </w:rPr>
        <w:tab/>
      </w:r>
      <w:r>
        <w:rPr>
          <w:position w:val="-30"/>
        </w:rPr>
        <w:tab/>
      </w:r>
      <w:r w:rsidR="00286D2B">
        <w:rPr>
          <w:position w:val="-30"/>
        </w:rPr>
        <w:object w:dxaOrig="4840" w:dyaOrig="720" w14:anchorId="075233C9">
          <v:shape id="_x0000_i1138" type="#_x0000_t75" style="width:242pt;height:36pt" o:ole="" fillcolor="window">
            <v:imagedata r:id="rId224" o:title=""/>
          </v:shape>
          <o:OLEObject Type="Embed" ProgID="Equation.3" ShapeID="_x0000_i1138" DrawAspect="Content" ObjectID="_1355775258" r:id="rId225"/>
        </w:object>
      </w:r>
    </w:p>
    <w:p w14:paraId="4B9EFE32" w14:textId="77777777" w:rsidR="00286D2B" w:rsidRDefault="00286D2B" w:rsidP="00C30163">
      <w:pPr>
        <w:pStyle w:val="noindent"/>
        <w:spacing w:line="240" w:lineRule="auto"/>
        <w:jc w:val="left"/>
      </w:pPr>
    </w:p>
    <w:p w14:paraId="2D8AA14D" w14:textId="17098E78" w:rsidR="00286D2B" w:rsidRDefault="00D41CF3" w:rsidP="00C30163">
      <w:pPr>
        <w:pStyle w:val="noindent"/>
        <w:spacing w:line="240" w:lineRule="auto"/>
        <w:jc w:val="left"/>
      </w:pPr>
      <w:r>
        <w:rPr>
          <w:position w:val="-30"/>
        </w:rPr>
        <w:tab/>
      </w:r>
      <w:r>
        <w:rPr>
          <w:position w:val="-30"/>
        </w:rPr>
        <w:tab/>
      </w:r>
      <w:r w:rsidR="00286D2B">
        <w:rPr>
          <w:position w:val="-30"/>
        </w:rPr>
        <w:object w:dxaOrig="2980" w:dyaOrig="720" w14:anchorId="4A2A8BD9">
          <v:shape id="_x0000_i1139" type="#_x0000_t75" style="width:149pt;height:36pt" o:ole="" fillcolor="window">
            <v:imagedata r:id="rId226" o:title=""/>
          </v:shape>
          <o:OLEObject Type="Embed" ProgID="Equation.3" ShapeID="_x0000_i1139" DrawAspect="Content" ObjectID="_1355775259" r:id="rId227"/>
        </w:object>
      </w:r>
    </w:p>
    <w:p w14:paraId="1A03304F" w14:textId="77777777" w:rsidR="00D41CF3" w:rsidRDefault="00286D2B" w:rsidP="00D41CF3">
      <w:pPr>
        <w:pStyle w:val="noindent"/>
        <w:spacing w:line="240" w:lineRule="auto"/>
        <w:jc w:val="left"/>
      </w:pPr>
      <w:r>
        <w:t xml:space="preserve">Note:  The FOC </w:t>
      </w:r>
      <w:r w:rsidR="00555365">
        <w:t>implicitly</w:t>
      </w:r>
      <w:r>
        <w:t xml:space="preserve"> assume CRS because the distribution of lump-sum incomes I</w:t>
      </w:r>
      <w:r>
        <w:rPr>
          <w:vertAlign w:val="superscript"/>
        </w:rPr>
        <w:t>h</w:t>
      </w:r>
      <w:r>
        <w:t xml:space="preserve"> is assumed to be constant</w:t>
      </w:r>
    </w:p>
    <w:p w14:paraId="2E1507BE" w14:textId="313EC16E" w:rsidR="00286D2B" w:rsidRDefault="00D41CF3" w:rsidP="00D41CF3">
      <w:pPr>
        <w:pStyle w:val="noindent"/>
        <w:spacing w:line="240" w:lineRule="auto"/>
        <w:jc w:val="left"/>
      </w:pPr>
      <w:r>
        <w:tab/>
      </w:r>
      <w:r>
        <w:tab/>
      </w:r>
      <w:r w:rsidR="00286D2B">
        <w:t>1).  From Roy’s Identity on indirect utility functions, the definition of marginal social utility β</w:t>
      </w:r>
      <w:r w:rsidR="00286D2B">
        <w:rPr>
          <w:vertAlign w:val="superscript"/>
        </w:rPr>
        <w:t>h</w:t>
      </w:r>
      <w:r w:rsidR="00286D2B">
        <w:t>, and the assumption of profit maximization with p</w:t>
      </w:r>
      <w:r w:rsidR="00286D2B">
        <w:rPr>
          <w:vertAlign w:val="subscript"/>
        </w:rPr>
        <w:t>1</w:t>
      </w:r>
      <w:r w:rsidR="00286D2B">
        <w:t xml:space="preserve"> ≡ 1</w:t>
      </w:r>
    </w:p>
    <w:p w14:paraId="77D6CB34" w14:textId="1106CEB9" w:rsidR="00286D2B" w:rsidRDefault="00D41CF3" w:rsidP="00C30163">
      <w:pPr>
        <w:pStyle w:val="eq"/>
        <w:spacing w:line="240" w:lineRule="auto"/>
        <w:jc w:val="left"/>
      </w:pPr>
      <w:r>
        <w:rPr>
          <w:position w:val="-30"/>
        </w:rPr>
        <w:t xml:space="preserve">                    </w:t>
      </w:r>
      <w:r>
        <w:rPr>
          <w:position w:val="-30"/>
        </w:rPr>
        <w:tab/>
      </w:r>
      <w:r w:rsidR="00286D2B">
        <w:rPr>
          <w:position w:val="-30"/>
        </w:rPr>
        <w:object w:dxaOrig="4120" w:dyaOrig="700" w14:anchorId="205032E2">
          <v:shape id="_x0000_i1140" type="#_x0000_t75" style="width:206pt;height:35pt" o:ole="" fillcolor="window">
            <v:imagedata r:id="rId228" o:title=""/>
          </v:shape>
          <o:OLEObject Type="Embed" ProgID="Equation.3" ShapeID="_x0000_i1140" DrawAspect="Content" ObjectID="_1355775260" r:id="rId229"/>
        </w:object>
      </w:r>
    </w:p>
    <w:p w14:paraId="063E792A" w14:textId="4CBB3993" w:rsidR="00286D2B" w:rsidRDefault="00D41CF3" w:rsidP="00C30163">
      <w:pPr>
        <w:pStyle w:val="noindent"/>
        <w:spacing w:line="240" w:lineRule="auto"/>
        <w:jc w:val="left"/>
      </w:pPr>
      <w:r>
        <w:tab/>
      </w:r>
      <w:r>
        <w:tab/>
      </w:r>
      <w:r w:rsidR="00286D2B">
        <w:t>2).  But p</w:t>
      </w:r>
      <w:r w:rsidR="00286D2B">
        <w:rPr>
          <w:vertAlign w:val="subscript"/>
        </w:rPr>
        <w:t>i</w:t>
      </w:r>
      <w:r w:rsidR="00286D2B">
        <w:t xml:space="preserve"> = q</w:t>
      </w:r>
      <w:r w:rsidR="00286D2B">
        <w:rPr>
          <w:vertAlign w:val="subscript"/>
        </w:rPr>
        <w:t>i</w:t>
      </w:r>
      <w:r w:rsidR="00286D2B">
        <w:t xml:space="preserve"> – t</w:t>
      </w:r>
      <w:r w:rsidR="00286D2B">
        <w:rPr>
          <w:vertAlign w:val="subscript"/>
        </w:rPr>
        <w:t>i</w:t>
      </w:r>
      <w:r w:rsidR="00286D2B">
        <w:t>, for i = 1, …, N. Hence,</w:t>
      </w:r>
    </w:p>
    <w:p w14:paraId="25BAE9B2" w14:textId="2D5E2D91" w:rsidR="00286D2B" w:rsidRDefault="00D41CF3" w:rsidP="00C30163">
      <w:pPr>
        <w:pStyle w:val="eq"/>
        <w:spacing w:line="240" w:lineRule="auto"/>
        <w:jc w:val="left"/>
      </w:pPr>
      <w:r>
        <w:rPr>
          <w:position w:val="-32"/>
        </w:rPr>
        <w:tab/>
      </w:r>
      <w:r w:rsidR="00286D2B">
        <w:rPr>
          <w:position w:val="-32"/>
        </w:rPr>
        <w:object w:dxaOrig="5560" w:dyaOrig="760" w14:anchorId="3FBCC984">
          <v:shape id="_x0000_i1141" type="#_x0000_t75" style="width:278pt;height:38pt" o:ole="" fillcolor="window">
            <v:imagedata r:id="rId230" o:title=""/>
          </v:shape>
          <o:OLEObject Type="Embed" ProgID="Equation.3" ShapeID="_x0000_i1141" DrawAspect="Content" ObjectID="_1355775261" r:id="rId231"/>
        </w:object>
      </w:r>
    </w:p>
    <w:p w14:paraId="0EA4164D" w14:textId="4D3547C7" w:rsidR="00286D2B" w:rsidRDefault="00D41CF3" w:rsidP="00C30163">
      <w:pPr>
        <w:pStyle w:val="noindent"/>
        <w:spacing w:line="240" w:lineRule="auto"/>
        <w:jc w:val="left"/>
      </w:pPr>
      <w:r>
        <w:tab/>
      </w:r>
      <w:r>
        <w:tab/>
      </w:r>
      <w:r w:rsidR="00286D2B">
        <w:t>3).  IF consumers are on their budget constraints,</w:t>
      </w:r>
    </w:p>
    <w:p w14:paraId="47F84A22" w14:textId="7ED28ECD" w:rsidR="00286D2B" w:rsidRDefault="00D41CF3" w:rsidP="00C30163">
      <w:pPr>
        <w:pStyle w:val="eq"/>
        <w:spacing w:line="240" w:lineRule="auto"/>
        <w:jc w:val="left"/>
      </w:pPr>
      <w:r>
        <w:rPr>
          <w:position w:val="-30"/>
        </w:rPr>
        <w:tab/>
      </w:r>
      <w:r w:rsidR="00286D2B">
        <w:rPr>
          <w:position w:val="-30"/>
        </w:rPr>
        <w:object w:dxaOrig="3360" w:dyaOrig="700" w14:anchorId="488B9662">
          <v:shape id="_x0000_i1142" type="#_x0000_t75" style="width:168pt;height:35pt" o:ole="" fillcolor="window">
            <v:imagedata r:id="rId232" o:title=""/>
          </v:shape>
          <o:OLEObject Type="Embed" ProgID="Equation.3" ShapeID="_x0000_i1142" DrawAspect="Content" ObjectID="_1355775262" r:id="rId233"/>
        </w:object>
      </w:r>
      <w:r w:rsidR="00286D2B">
        <w:tab/>
      </w:r>
    </w:p>
    <w:p w14:paraId="1B40E31B" w14:textId="5BD5DF5E" w:rsidR="00286D2B" w:rsidRDefault="00BE46A5" w:rsidP="00C30163">
      <w:pPr>
        <w:pStyle w:val="noindent"/>
        <w:spacing w:line="240" w:lineRule="auto"/>
        <w:jc w:val="left"/>
      </w:pPr>
      <w:r>
        <w:tab/>
      </w:r>
      <w:r>
        <w:tab/>
      </w:r>
      <w:r w:rsidR="00286D2B">
        <w:t>4).  Therefore:</w:t>
      </w:r>
    </w:p>
    <w:p w14:paraId="39FF91B2" w14:textId="36E700B3" w:rsidR="00286D2B" w:rsidRDefault="00BE46A5" w:rsidP="00C30163">
      <w:pPr>
        <w:pStyle w:val="noindent"/>
        <w:spacing w:line="240" w:lineRule="auto"/>
        <w:jc w:val="left"/>
      </w:pPr>
      <w:r>
        <w:rPr>
          <w:position w:val="-32"/>
        </w:rPr>
        <w:tab/>
      </w:r>
      <w:r>
        <w:rPr>
          <w:position w:val="-32"/>
        </w:rPr>
        <w:tab/>
      </w:r>
      <w:r>
        <w:rPr>
          <w:position w:val="-32"/>
        </w:rPr>
        <w:tab/>
      </w:r>
      <w:r w:rsidR="00286D2B">
        <w:rPr>
          <w:position w:val="-32"/>
        </w:rPr>
        <w:object w:dxaOrig="5560" w:dyaOrig="760" w14:anchorId="3D9147F9">
          <v:shape id="_x0000_i1143" type="#_x0000_t75" style="width:278pt;height:38pt" o:ole="" fillcolor="window">
            <v:imagedata r:id="rId234" o:title=""/>
          </v:shape>
          <o:OLEObject Type="Embed" ProgID="Equation.3" ShapeID="_x0000_i1143" DrawAspect="Content" ObjectID="_1355775263" r:id="rId235"/>
        </w:object>
      </w:r>
    </w:p>
    <w:p w14:paraId="02287DD8" w14:textId="5712ADEA" w:rsidR="00286D2B" w:rsidRDefault="00BE46A5" w:rsidP="00C30163">
      <w:pPr>
        <w:pStyle w:val="noindent"/>
        <w:spacing w:line="240" w:lineRule="auto"/>
        <w:jc w:val="left"/>
      </w:pPr>
      <w:r>
        <w:tab/>
      </w:r>
      <w:r>
        <w:tab/>
      </w:r>
      <w:r>
        <w:tab/>
      </w:r>
      <w:r>
        <w:tab/>
      </w:r>
      <w:r w:rsidR="00286D2B">
        <w:t>--identical to the FOC above with fixed producer prices</w:t>
      </w:r>
    </w:p>
    <w:p w14:paraId="247B9F98" w14:textId="02A6D084" w:rsidR="00286D2B" w:rsidRDefault="00BE46A5" w:rsidP="00C30163">
      <w:pPr>
        <w:pStyle w:val="indent"/>
        <w:spacing w:line="240" w:lineRule="auto"/>
        <w:jc w:val="left"/>
      </w:pPr>
      <w:r>
        <w:tab/>
      </w:r>
      <w:r w:rsidR="00286D2B">
        <w:t>5).  The head subsidy--</w:t>
      </w:r>
      <w:r w:rsidR="00286D2B" w:rsidRPr="00286D2B">
        <w:t xml:space="preserve"> </w:t>
      </w:r>
      <w:r w:rsidR="00286D2B">
        <w:t>making use of profit maximization, the definition of marginal social utility, and the definitional relationships among prices and taxes, the FOC wrt I is</w:t>
      </w:r>
    </w:p>
    <w:p w14:paraId="5456B9FB" w14:textId="5499F7A6" w:rsidR="00286D2B" w:rsidRDefault="00BE46A5" w:rsidP="00C30163">
      <w:pPr>
        <w:pStyle w:val="noindent"/>
        <w:spacing w:line="240" w:lineRule="auto"/>
        <w:jc w:val="left"/>
      </w:pPr>
      <w:r>
        <w:rPr>
          <w:position w:val="-28"/>
        </w:rPr>
        <w:tab/>
      </w:r>
      <w:r>
        <w:rPr>
          <w:position w:val="-28"/>
        </w:rPr>
        <w:tab/>
      </w:r>
      <w:r>
        <w:rPr>
          <w:position w:val="-28"/>
        </w:rPr>
        <w:tab/>
      </w:r>
      <w:r w:rsidR="00286D2B">
        <w:rPr>
          <w:position w:val="-28"/>
        </w:rPr>
        <w:object w:dxaOrig="2820" w:dyaOrig="680" w14:anchorId="4D287775">
          <v:shape id="_x0000_i1144" type="#_x0000_t75" style="width:141pt;height:34pt" o:ole="" fillcolor="window">
            <v:imagedata r:id="rId236" o:title=""/>
          </v:shape>
          <o:OLEObject Type="Embed" ProgID="Equation.3" ShapeID="_x0000_i1144" DrawAspect="Content" ObjectID="_1355775264" r:id="rId237"/>
        </w:object>
      </w:r>
    </w:p>
    <w:p w14:paraId="02F843AF" w14:textId="31BE6EC7" w:rsidR="00286D2B" w:rsidRDefault="00BE46A5" w:rsidP="00C30163">
      <w:pPr>
        <w:pStyle w:val="noindent"/>
        <w:spacing w:line="240" w:lineRule="auto"/>
        <w:jc w:val="left"/>
      </w:pPr>
      <w:r>
        <w:tab/>
      </w:r>
      <w:r>
        <w:tab/>
      </w:r>
      <w:r w:rsidR="00286D2B">
        <w:t>6).  If consumers are on their budget constraints,</w:t>
      </w:r>
    </w:p>
    <w:p w14:paraId="09495091" w14:textId="0A03C89A" w:rsidR="00286D2B" w:rsidRDefault="00BE46A5" w:rsidP="00C30163">
      <w:pPr>
        <w:pStyle w:val="eq"/>
        <w:spacing w:line="240" w:lineRule="auto"/>
        <w:jc w:val="left"/>
      </w:pPr>
      <w:r>
        <w:rPr>
          <w:position w:val="-28"/>
        </w:rPr>
        <w:t xml:space="preserve">                                </w:t>
      </w:r>
      <w:r w:rsidR="00286D2B">
        <w:rPr>
          <w:position w:val="-28"/>
        </w:rPr>
        <w:object w:dxaOrig="2580" w:dyaOrig="680" w14:anchorId="4C8896DC">
          <v:shape id="_x0000_i1145" type="#_x0000_t75" style="width:129pt;height:34pt" o:ole="" fillcolor="window">
            <v:imagedata r:id="rId238" o:title=""/>
          </v:shape>
          <o:OLEObject Type="Embed" ProgID="Equation.3" ShapeID="_x0000_i1145" DrawAspect="Content" ObjectID="_1355775265" r:id="rId239"/>
        </w:object>
      </w:r>
    </w:p>
    <w:p w14:paraId="5CA482CC" w14:textId="4E3360A9" w:rsidR="00286D2B" w:rsidRDefault="00BE46A5" w:rsidP="00C30163">
      <w:pPr>
        <w:pStyle w:val="noindent"/>
        <w:spacing w:line="240" w:lineRule="auto"/>
        <w:jc w:val="left"/>
      </w:pPr>
      <w:r>
        <w:tab/>
      </w:r>
      <w:r>
        <w:tab/>
      </w:r>
      <w:r w:rsidR="00286D2B">
        <w:t>7).  Hence,</w:t>
      </w:r>
    </w:p>
    <w:p w14:paraId="2E3ABED1" w14:textId="688510C3" w:rsidR="00286D2B" w:rsidRDefault="00BE46A5" w:rsidP="00C30163">
      <w:pPr>
        <w:pStyle w:val="eq"/>
        <w:spacing w:line="240" w:lineRule="auto"/>
        <w:jc w:val="left"/>
      </w:pPr>
      <w:r>
        <w:rPr>
          <w:position w:val="-28"/>
        </w:rPr>
        <w:t xml:space="preserve">                                </w:t>
      </w:r>
      <w:r w:rsidR="00286D2B">
        <w:rPr>
          <w:position w:val="-28"/>
        </w:rPr>
        <w:object w:dxaOrig="2780" w:dyaOrig="680" w14:anchorId="2F1061F8">
          <v:shape id="_x0000_i1146" type="#_x0000_t75" style="width:139pt;height:34pt" o:ole="" fillcolor="window">
            <v:imagedata r:id="rId240" o:title=""/>
          </v:shape>
          <o:OLEObject Type="Embed" ProgID="Equation.3" ShapeID="_x0000_i1146" DrawAspect="Content" ObjectID="_1355775266" r:id="rId241"/>
        </w:object>
      </w:r>
      <w:r w:rsidR="00286D2B">
        <w:tab/>
      </w:r>
    </w:p>
    <w:p w14:paraId="1EB72601" w14:textId="53E0FE2D" w:rsidR="00286D2B" w:rsidRDefault="00BE46A5" w:rsidP="00C30163">
      <w:pPr>
        <w:pStyle w:val="noindent"/>
        <w:spacing w:line="240" w:lineRule="auto"/>
        <w:jc w:val="left"/>
      </w:pPr>
      <w:r>
        <w:tab/>
      </w:r>
      <w:r>
        <w:tab/>
      </w:r>
      <w:r w:rsidR="00286D2B">
        <w:t>8). But</w:t>
      </w:r>
    </w:p>
    <w:p w14:paraId="7339B22D" w14:textId="7983EF6B" w:rsidR="00286D2B" w:rsidRDefault="00BE46A5" w:rsidP="00C30163">
      <w:pPr>
        <w:pStyle w:val="noindent"/>
        <w:spacing w:line="240" w:lineRule="auto"/>
        <w:jc w:val="left"/>
      </w:pPr>
      <w:r>
        <w:rPr>
          <w:position w:val="-28"/>
        </w:rPr>
        <w:tab/>
      </w:r>
      <w:r>
        <w:rPr>
          <w:position w:val="-28"/>
        </w:rPr>
        <w:tab/>
      </w:r>
      <w:r>
        <w:rPr>
          <w:position w:val="-28"/>
        </w:rPr>
        <w:tab/>
      </w:r>
      <w:r w:rsidR="00286D2B">
        <w:rPr>
          <w:position w:val="-28"/>
        </w:rPr>
        <w:object w:dxaOrig="2180" w:dyaOrig="680" w14:anchorId="228B3E16">
          <v:shape id="_x0000_i1147" type="#_x0000_t75" style="width:109pt;height:34pt" o:ole="" fillcolor="window">
            <v:imagedata r:id="rId242" o:title=""/>
          </v:shape>
          <o:OLEObject Type="Embed" ProgID="Equation.3" ShapeID="_x0000_i1147" DrawAspect="Content" ObjectID="_1355775267" r:id="rId243"/>
        </w:object>
      </w:r>
    </w:p>
    <w:p w14:paraId="6969826E" w14:textId="28E7C830" w:rsidR="00286D2B" w:rsidRDefault="00286D2B" w:rsidP="00C30163">
      <w:pPr>
        <w:pStyle w:val="noindent"/>
        <w:spacing w:line="240" w:lineRule="auto"/>
        <w:jc w:val="left"/>
      </w:pPr>
      <w:r>
        <w:t>the full social marginal utility of income.</w:t>
      </w:r>
    </w:p>
    <w:p w14:paraId="077562EF" w14:textId="5584CB5D" w:rsidR="00286D2B" w:rsidRDefault="00BE46A5" w:rsidP="00C30163">
      <w:pPr>
        <w:pStyle w:val="noindent"/>
        <w:spacing w:line="240" w:lineRule="auto"/>
        <w:jc w:val="left"/>
      </w:pPr>
      <w:r>
        <w:tab/>
      </w:r>
      <w:r>
        <w:tab/>
      </w:r>
      <w:r w:rsidR="00286D2B">
        <w:t>9).  Therefore:</w:t>
      </w:r>
    </w:p>
    <w:p w14:paraId="443D7DBE" w14:textId="627A9369" w:rsidR="00286D2B" w:rsidRDefault="00BE46A5" w:rsidP="00C30163">
      <w:pPr>
        <w:pStyle w:val="eq"/>
        <w:spacing w:line="240" w:lineRule="auto"/>
        <w:jc w:val="left"/>
      </w:pPr>
      <w:r>
        <w:rPr>
          <w:position w:val="-28"/>
        </w:rPr>
        <w:t xml:space="preserve">                                     </w:t>
      </w:r>
      <w:r w:rsidR="004A0CA8" w:rsidRPr="004A0CA8">
        <w:rPr>
          <w:position w:val="-30"/>
        </w:rPr>
        <w:object w:dxaOrig="960" w:dyaOrig="720" w14:anchorId="52D9A769">
          <v:shape id="_x0000_i1148" type="#_x0000_t75" style="width:49pt;height:36pt" o:ole="" fillcolor="window">
            <v:imagedata r:id="rId244" o:title=""/>
          </v:shape>
          <o:OLEObject Type="Embed" ProgID="Equation.3" ShapeID="_x0000_i1148" DrawAspect="Content" ObjectID="_1355775268" r:id="rId245"/>
        </w:object>
      </w:r>
    </w:p>
    <w:p w14:paraId="55AC88EC" w14:textId="741C03EC" w:rsidR="00286D2B" w:rsidRDefault="00286D2B" w:rsidP="00C30163">
      <w:pPr>
        <w:pStyle w:val="eq"/>
        <w:tabs>
          <w:tab w:val="clear" w:pos="4680"/>
          <w:tab w:val="clear" w:pos="9360"/>
        </w:tabs>
        <w:spacing w:line="240" w:lineRule="auto"/>
        <w:jc w:val="left"/>
      </w:pPr>
      <w:r>
        <w:t xml:space="preserve">also as </w:t>
      </w:r>
      <w:r w:rsidR="00BE46A5">
        <w:t>with fixed producer prices.</w:t>
      </w:r>
      <w:r w:rsidR="00064E65">
        <w:t xml:space="preserve"> assuming CRS</w:t>
      </w:r>
    </w:p>
    <w:p w14:paraId="6506FCDA" w14:textId="77777777" w:rsidR="00064E65" w:rsidRDefault="00064E65" w:rsidP="00C30163">
      <w:pPr>
        <w:pStyle w:val="eq"/>
        <w:tabs>
          <w:tab w:val="clear" w:pos="4680"/>
          <w:tab w:val="clear" w:pos="9360"/>
        </w:tabs>
        <w:spacing w:line="240" w:lineRule="auto"/>
        <w:jc w:val="left"/>
      </w:pPr>
    </w:p>
    <w:p w14:paraId="581F24D0" w14:textId="1120C514" w:rsidR="00064E65" w:rsidRDefault="00064E65" w:rsidP="00C30163">
      <w:pPr>
        <w:pStyle w:val="eq"/>
        <w:tabs>
          <w:tab w:val="clear" w:pos="4680"/>
          <w:tab w:val="clear" w:pos="9360"/>
        </w:tabs>
        <w:spacing w:line="240" w:lineRule="auto"/>
        <w:jc w:val="left"/>
      </w:pPr>
      <w:r>
        <w:t>6.  The social welfare implications of any given change in taxes</w:t>
      </w:r>
    </w:p>
    <w:p w14:paraId="31354E4F" w14:textId="71CF5E75" w:rsidR="00064E65" w:rsidRDefault="00BE46A5" w:rsidP="00C30163">
      <w:pPr>
        <w:pStyle w:val="eq"/>
        <w:tabs>
          <w:tab w:val="clear" w:pos="4680"/>
          <w:tab w:val="clear" w:pos="9360"/>
        </w:tabs>
        <w:spacing w:line="240" w:lineRule="auto"/>
        <w:jc w:val="left"/>
      </w:pPr>
      <w:r>
        <w:tab/>
      </w:r>
      <w:r w:rsidR="00064E65">
        <w:t xml:space="preserve">a.  To consider the effects on </w:t>
      </w:r>
      <w:r w:rsidR="00555365">
        <w:t>social</w:t>
      </w:r>
      <w:r w:rsidR="00064E65">
        <w:t xml:space="preserve"> welfare of any given change in taxes, totally differentiate W wrt prices and income (and using Roy's identity and the social marginal utility of income</w:t>
      </w:r>
    </w:p>
    <w:p w14:paraId="301DE18C" w14:textId="72910352" w:rsidR="00064E65" w:rsidRDefault="00BE46A5" w:rsidP="00C30163">
      <w:pPr>
        <w:pStyle w:val="eq"/>
        <w:tabs>
          <w:tab w:val="clear" w:pos="4680"/>
          <w:tab w:val="clear" w:pos="9360"/>
        </w:tabs>
        <w:spacing w:line="240" w:lineRule="auto"/>
        <w:jc w:val="left"/>
      </w:pPr>
      <w:r>
        <w:rPr>
          <w:position w:val="-28"/>
        </w:rPr>
        <w:tab/>
      </w:r>
      <w:r w:rsidR="00024F7B">
        <w:rPr>
          <w:position w:val="-28"/>
        </w:rPr>
        <w:tab/>
      </w:r>
      <w:r w:rsidR="00064E65">
        <w:rPr>
          <w:position w:val="-28"/>
        </w:rPr>
        <w:object w:dxaOrig="4300" w:dyaOrig="680" w14:anchorId="294DEBDE">
          <v:shape id="_x0000_i1149" type="#_x0000_t75" style="width:215pt;height:34pt" o:ole="" fillcolor="window">
            <v:imagedata r:id="rId246" o:title=""/>
          </v:shape>
          <o:OLEObject Type="Embed" ProgID="Equation.3" ShapeID="_x0000_i1149" DrawAspect="Content" ObjectID="_1355775269" r:id="rId247"/>
        </w:object>
      </w:r>
    </w:p>
    <w:p w14:paraId="7E8B75FE" w14:textId="77777777" w:rsidR="00064E65" w:rsidRDefault="00064E65" w:rsidP="00C30163">
      <w:pPr>
        <w:pStyle w:val="eq"/>
        <w:tabs>
          <w:tab w:val="clear" w:pos="4680"/>
          <w:tab w:val="clear" w:pos="9360"/>
        </w:tabs>
        <w:spacing w:line="240" w:lineRule="auto"/>
        <w:jc w:val="left"/>
      </w:pPr>
    </w:p>
    <w:p w14:paraId="2D9DD6EB" w14:textId="4039462B" w:rsidR="00064E65" w:rsidRDefault="00BE46A5" w:rsidP="00C30163">
      <w:pPr>
        <w:pStyle w:val="eq"/>
        <w:tabs>
          <w:tab w:val="clear" w:pos="4680"/>
          <w:tab w:val="clear" w:pos="9360"/>
        </w:tabs>
        <w:spacing w:line="240" w:lineRule="auto"/>
        <w:jc w:val="left"/>
      </w:pPr>
      <w:r>
        <w:rPr>
          <w:position w:val="-28"/>
        </w:rPr>
        <w:tab/>
      </w:r>
      <w:r w:rsidR="00024F7B">
        <w:rPr>
          <w:position w:val="-28"/>
        </w:rPr>
        <w:tab/>
      </w:r>
      <w:r w:rsidR="00064E65">
        <w:rPr>
          <w:position w:val="-28"/>
        </w:rPr>
        <w:object w:dxaOrig="3240" w:dyaOrig="680" w14:anchorId="1E1EF1C2">
          <v:shape id="_x0000_i1150" type="#_x0000_t75" style="width:162pt;height:34pt" o:ole="" fillcolor="window">
            <v:imagedata r:id="rId248" o:title=""/>
          </v:shape>
          <o:OLEObject Type="Embed" ProgID="Equation.3" ShapeID="_x0000_i1150" DrawAspect="Content" ObjectID="_1355775270" r:id="rId249"/>
        </w:object>
      </w:r>
    </w:p>
    <w:p w14:paraId="149839B1" w14:textId="318236D5" w:rsidR="00064E65" w:rsidRDefault="00BE46A5" w:rsidP="00C30163">
      <w:pPr>
        <w:pStyle w:val="noindent"/>
        <w:spacing w:line="240" w:lineRule="auto"/>
        <w:jc w:val="left"/>
      </w:pPr>
      <w:r>
        <w:tab/>
      </w:r>
      <w:r w:rsidR="00064E65">
        <w:t>b.  Totally differentiate the production-price frontier F(</w:t>
      </w:r>
      <w:r w:rsidR="00064E65">
        <w:rPr>
          <w:position w:val="-16"/>
        </w:rPr>
        <w:object w:dxaOrig="920" w:dyaOrig="460" w14:anchorId="2FF954D7">
          <v:shape id="_x0000_i1151" type="#_x0000_t75" style="width:46pt;height:23pt" o:ole="" fillcolor="window">
            <v:imagedata r:id="rId250" o:title=""/>
          </v:shape>
          <o:OLEObject Type="Embed" ProgID="Equation.3" ShapeID="_x0000_i1151" DrawAspect="Content" ObjectID="_1355775271" r:id="rId251"/>
        </w:object>
      </w:r>
      <w:r w:rsidR="00064E65">
        <w:t>) = 0, in which the market clearance equations have been used to substitute consumers’ demands and factor supplies for the production aggregates Y</w:t>
      </w:r>
      <w:r w:rsidR="00064E65">
        <w:rPr>
          <w:vertAlign w:val="subscript"/>
        </w:rPr>
        <w:t>i</w:t>
      </w:r>
      <w:r w:rsidR="00064E65">
        <w:t>:</w:t>
      </w:r>
    </w:p>
    <w:p w14:paraId="473A8C88" w14:textId="7045B051" w:rsidR="00064E65" w:rsidRDefault="00BE46A5" w:rsidP="00C30163">
      <w:pPr>
        <w:pStyle w:val="eq"/>
        <w:tabs>
          <w:tab w:val="clear" w:pos="4680"/>
          <w:tab w:val="clear" w:pos="9360"/>
        </w:tabs>
        <w:spacing w:line="240" w:lineRule="auto"/>
        <w:jc w:val="left"/>
      </w:pPr>
      <w:r>
        <w:rPr>
          <w:position w:val="-28"/>
        </w:rPr>
        <w:tab/>
      </w:r>
      <w:r>
        <w:rPr>
          <w:position w:val="-28"/>
        </w:rPr>
        <w:tab/>
      </w:r>
      <w:r w:rsidR="00024F7B">
        <w:rPr>
          <w:position w:val="-28"/>
        </w:rPr>
        <w:tab/>
      </w:r>
      <w:r w:rsidR="00064E65">
        <w:rPr>
          <w:position w:val="-28"/>
        </w:rPr>
        <w:object w:dxaOrig="1680" w:dyaOrig="680" w14:anchorId="0B389426">
          <v:shape id="_x0000_i1152" type="#_x0000_t75" style="width:84pt;height:34pt" o:ole="" fillcolor="window">
            <v:imagedata r:id="rId252" o:title=""/>
          </v:shape>
          <o:OLEObject Type="Embed" ProgID="Equation.3" ShapeID="_x0000_i1152" DrawAspect="Content" ObjectID="_1355775272" r:id="rId253"/>
        </w:object>
      </w:r>
    </w:p>
    <w:p w14:paraId="2E121082" w14:textId="6B7E5F9E" w:rsidR="00064E65" w:rsidRDefault="00BE46A5" w:rsidP="00C30163">
      <w:pPr>
        <w:pStyle w:val="eq"/>
        <w:tabs>
          <w:tab w:val="clear" w:pos="4680"/>
          <w:tab w:val="clear" w:pos="9360"/>
        </w:tabs>
        <w:spacing w:line="240" w:lineRule="auto"/>
        <w:jc w:val="left"/>
      </w:pPr>
      <w:r>
        <w:tab/>
      </w:r>
      <w:r>
        <w:tab/>
      </w:r>
      <w:r w:rsidR="00064E65">
        <w:t>1).  Assuming perfect competition and p</w:t>
      </w:r>
      <w:r w:rsidR="00064E65">
        <w:rPr>
          <w:vertAlign w:val="subscript"/>
        </w:rPr>
        <w:t>1</w:t>
      </w:r>
      <w:r w:rsidR="00064E65">
        <w:t xml:space="preserve"> = 1</w:t>
      </w:r>
    </w:p>
    <w:p w14:paraId="2E86B4D5" w14:textId="5251D22B" w:rsidR="00064E65" w:rsidRDefault="00BE46A5" w:rsidP="00024F7B">
      <w:pPr>
        <w:pStyle w:val="eq"/>
        <w:tabs>
          <w:tab w:val="clear" w:pos="4680"/>
          <w:tab w:val="clear" w:pos="9360"/>
        </w:tabs>
        <w:spacing w:line="240" w:lineRule="auto"/>
        <w:jc w:val="left"/>
      </w:pPr>
      <w:r>
        <w:rPr>
          <w:position w:val="-28"/>
        </w:rPr>
        <w:tab/>
      </w:r>
      <w:r>
        <w:rPr>
          <w:position w:val="-28"/>
        </w:rPr>
        <w:tab/>
      </w:r>
      <w:r>
        <w:rPr>
          <w:position w:val="-28"/>
        </w:rPr>
        <w:tab/>
      </w:r>
      <w:r w:rsidR="00064E65">
        <w:rPr>
          <w:position w:val="-28"/>
        </w:rPr>
        <w:object w:dxaOrig="1660" w:dyaOrig="680" w14:anchorId="5D187124">
          <v:shape id="_x0000_i1153" type="#_x0000_t75" style="width:83pt;height:34pt" o:ole="" fillcolor="window">
            <v:imagedata r:id="rId254" o:title=""/>
          </v:shape>
          <o:OLEObject Type="Embed" ProgID="Equation.3" ShapeID="_x0000_i1153" DrawAspect="Content" ObjectID="_1355775273" r:id="rId255"/>
        </w:object>
      </w:r>
      <w:r w:rsidR="00064E65">
        <w:tab/>
      </w:r>
    </w:p>
    <w:p w14:paraId="00D42D91" w14:textId="27F88F05" w:rsidR="00064E65" w:rsidRDefault="00024F7B" w:rsidP="00C30163">
      <w:pPr>
        <w:pStyle w:val="noindent"/>
        <w:spacing w:line="240" w:lineRule="auto"/>
        <w:jc w:val="left"/>
      </w:pPr>
      <w:r>
        <w:tab/>
      </w:r>
      <w:r>
        <w:tab/>
      </w:r>
      <w:r w:rsidR="00064E65">
        <w:t>2).  But, q</w:t>
      </w:r>
      <w:r w:rsidR="00064E65">
        <w:rPr>
          <w:vertAlign w:val="subscript"/>
        </w:rPr>
        <w:t>i</w:t>
      </w:r>
      <w:r w:rsidR="00064E65">
        <w:t xml:space="preserve"> = p</w:t>
      </w:r>
      <w:r w:rsidR="00064E65">
        <w:rPr>
          <w:vertAlign w:val="subscript"/>
        </w:rPr>
        <w:t>i</w:t>
      </w:r>
      <w:r w:rsidR="00064E65">
        <w:t xml:space="preserve"> + t</w:t>
      </w:r>
      <w:r w:rsidR="00064E65">
        <w:rPr>
          <w:vertAlign w:val="subscript"/>
        </w:rPr>
        <w:t>i</w:t>
      </w:r>
      <w:r w:rsidR="00064E65">
        <w:t>, for i = 1, …, N. Multiplying each price by dX</w:t>
      </w:r>
      <w:r w:rsidR="00064E65">
        <w:rPr>
          <w:vertAlign w:val="subscript"/>
        </w:rPr>
        <w:t>hi</w:t>
      </w:r>
      <w:r w:rsidR="00064E65">
        <w:t>, and summing over all goods and people yields:</w:t>
      </w:r>
    </w:p>
    <w:p w14:paraId="1A2376B7" w14:textId="05936CAA" w:rsidR="00064E65" w:rsidRDefault="00024F7B" w:rsidP="00C30163">
      <w:pPr>
        <w:pStyle w:val="eq"/>
        <w:tabs>
          <w:tab w:val="clear" w:pos="4680"/>
          <w:tab w:val="clear" w:pos="9360"/>
        </w:tabs>
        <w:spacing w:line="240" w:lineRule="auto"/>
        <w:jc w:val="left"/>
      </w:pPr>
      <w:r>
        <w:rPr>
          <w:position w:val="-28"/>
        </w:rPr>
        <w:tab/>
      </w:r>
      <w:r>
        <w:rPr>
          <w:position w:val="-28"/>
        </w:rPr>
        <w:tab/>
      </w:r>
      <w:r>
        <w:rPr>
          <w:position w:val="-28"/>
        </w:rPr>
        <w:tab/>
      </w:r>
      <w:r w:rsidR="00064E65">
        <w:rPr>
          <w:position w:val="-28"/>
        </w:rPr>
        <w:object w:dxaOrig="3240" w:dyaOrig="680" w14:anchorId="761C160C">
          <v:shape id="_x0000_i1154" type="#_x0000_t75" style="width:162pt;height:34pt" o:ole="" fillcolor="window">
            <v:imagedata r:id="rId256" o:title=""/>
          </v:shape>
          <o:OLEObject Type="Embed" ProgID="Equation.3" ShapeID="_x0000_i1154" DrawAspect="Content" ObjectID="_1355775274" r:id="rId257"/>
        </w:object>
      </w:r>
    </w:p>
    <w:p w14:paraId="2F48151C" w14:textId="03BC71EE" w:rsidR="00064E65" w:rsidRDefault="00024F7B" w:rsidP="00C30163">
      <w:pPr>
        <w:pStyle w:val="eq"/>
        <w:tabs>
          <w:tab w:val="clear" w:pos="4680"/>
          <w:tab w:val="clear" w:pos="9360"/>
        </w:tabs>
        <w:spacing w:line="240" w:lineRule="auto"/>
        <w:jc w:val="left"/>
      </w:pPr>
      <w:r>
        <w:rPr>
          <w:position w:val="-28"/>
        </w:rPr>
        <w:tab/>
      </w:r>
      <w:r>
        <w:rPr>
          <w:position w:val="-28"/>
        </w:rPr>
        <w:tab/>
      </w:r>
      <w:r>
        <w:rPr>
          <w:position w:val="-28"/>
        </w:rPr>
        <w:tab/>
      </w:r>
      <w:r w:rsidR="00064E65">
        <w:rPr>
          <w:position w:val="-28"/>
        </w:rPr>
        <w:object w:dxaOrig="2680" w:dyaOrig="680" w14:anchorId="1061AE28">
          <v:shape id="_x0000_i1155" type="#_x0000_t75" style="width:134pt;height:34pt" o:ole="" fillcolor="window">
            <v:imagedata r:id="rId258" o:title=""/>
          </v:shape>
          <o:OLEObject Type="Embed" ProgID="Equation.3" ShapeID="_x0000_i1155" DrawAspect="Content" ObjectID="_1355775275" r:id="rId259"/>
        </w:object>
      </w:r>
    </w:p>
    <w:p w14:paraId="1A0D35BA" w14:textId="6F6B6577" w:rsidR="00064E65" w:rsidRDefault="00024F7B" w:rsidP="00024F7B">
      <w:pPr>
        <w:pStyle w:val="noindent"/>
        <w:spacing w:line="240" w:lineRule="auto"/>
        <w:jc w:val="left"/>
      </w:pPr>
      <w:r>
        <w:tab/>
      </w:r>
      <w:r>
        <w:tab/>
      </w:r>
      <w:r w:rsidR="00064E65">
        <w:t>3).  Totally differentiate each consumer’s budget constraint and sum over all consumers to obtain:</w:t>
      </w:r>
    </w:p>
    <w:p w14:paraId="07D2E98E" w14:textId="68DABE46" w:rsidR="00064E65" w:rsidRDefault="00024F7B" w:rsidP="00024F7B">
      <w:pPr>
        <w:pStyle w:val="eq"/>
        <w:tabs>
          <w:tab w:val="clear" w:pos="4680"/>
          <w:tab w:val="clear" w:pos="9360"/>
        </w:tabs>
        <w:spacing w:line="240" w:lineRule="auto"/>
        <w:jc w:val="left"/>
      </w:pPr>
      <w:r>
        <w:rPr>
          <w:position w:val="-28"/>
        </w:rPr>
        <w:t xml:space="preserve">                  </w:t>
      </w:r>
      <w:r>
        <w:rPr>
          <w:position w:val="-28"/>
        </w:rPr>
        <w:tab/>
      </w:r>
      <w:r>
        <w:rPr>
          <w:position w:val="-28"/>
        </w:rPr>
        <w:tab/>
      </w:r>
      <w:r w:rsidR="00064E65">
        <w:rPr>
          <w:position w:val="-28"/>
        </w:rPr>
        <w:object w:dxaOrig="3500" w:dyaOrig="680" w14:anchorId="157E2D00">
          <v:shape id="_x0000_i1156" type="#_x0000_t75" style="width:175pt;height:34pt" o:ole="" fillcolor="window">
            <v:imagedata r:id="rId260" o:title=""/>
          </v:shape>
          <o:OLEObject Type="Embed" ProgID="Equation.3" ShapeID="_x0000_i1156" DrawAspect="Content" ObjectID="_1355775276" r:id="rId261"/>
        </w:object>
      </w:r>
    </w:p>
    <w:p w14:paraId="6D0B9117" w14:textId="46682452" w:rsidR="008A5B54" w:rsidRDefault="00024F7B" w:rsidP="00024F7B">
      <w:pPr>
        <w:pStyle w:val="eq"/>
        <w:tabs>
          <w:tab w:val="clear" w:pos="4680"/>
          <w:tab w:val="clear" w:pos="9360"/>
        </w:tabs>
        <w:spacing w:line="240" w:lineRule="auto"/>
        <w:jc w:val="left"/>
      </w:pPr>
      <w:r>
        <w:rPr>
          <w:position w:val="-28"/>
        </w:rPr>
        <w:tab/>
      </w:r>
      <w:r>
        <w:rPr>
          <w:position w:val="-28"/>
        </w:rPr>
        <w:tab/>
      </w:r>
      <w:r w:rsidR="008A5B54">
        <w:t>4).  Therefore,</w:t>
      </w:r>
    </w:p>
    <w:p w14:paraId="17E362BC" w14:textId="24463C47" w:rsidR="00064E65" w:rsidRDefault="00024F7B" w:rsidP="00024F7B">
      <w:pPr>
        <w:pStyle w:val="eq"/>
        <w:tabs>
          <w:tab w:val="clear" w:pos="4680"/>
          <w:tab w:val="clear" w:pos="9360"/>
        </w:tabs>
        <w:spacing w:line="240" w:lineRule="auto"/>
        <w:jc w:val="left"/>
      </w:pPr>
      <w:r>
        <w:rPr>
          <w:position w:val="-28"/>
        </w:rPr>
        <w:tab/>
      </w:r>
      <w:r>
        <w:rPr>
          <w:position w:val="-28"/>
        </w:rPr>
        <w:tab/>
      </w:r>
      <w:r>
        <w:rPr>
          <w:position w:val="-28"/>
        </w:rPr>
        <w:tab/>
      </w:r>
      <w:r w:rsidR="008A5B54">
        <w:rPr>
          <w:position w:val="-28"/>
        </w:rPr>
        <w:object w:dxaOrig="3440" w:dyaOrig="680" w14:anchorId="3A708A99">
          <v:shape id="_x0000_i1157" type="#_x0000_t75" style="width:172pt;height:34pt" o:ole="" fillcolor="window">
            <v:imagedata r:id="rId262" o:title=""/>
          </v:shape>
          <o:OLEObject Type="Embed" ProgID="Equation.3" ShapeID="_x0000_i1157" DrawAspect="Content" ObjectID="_1355775277" r:id="rId263"/>
        </w:object>
      </w:r>
    </w:p>
    <w:p w14:paraId="32CE9CEB" w14:textId="4EAF0C44" w:rsidR="00064E65" w:rsidRDefault="00064E65" w:rsidP="00024F7B">
      <w:pPr>
        <w:pStyle w:val="eq"/>
        <w:tabs>
          <w:tab w:val="clear" w:pos="4680"/>
          <w:tab w:val="clear" w:pos="9360"/>
        </w:tabs>
        <w:spacing w:line="240" w:lineRule="auto"/>
        <w:jc w:val="left"/>
      </w:pPr>
    </w:p>
    <w:p w14:paraId="3B66AA07" w14:textId="35832525" w:rsidR="00064E65" w:rsidRDefault="00024F7B" w:rsidP="00024F7B">
      <w:pPr>
        <w:pStyle w:val="noindent"/>
        <w:spacing w:line="240" w:lineRule="auto"/>
        <w:jc w:val="left"/>
      </w:pPr>
      <w:r>
        <w:tab/>
      </w:r>
      <w:r>
        <w:tab/>
      </w:r>
      <w:r w:rsidR="00064E65">
        <w:t xml:space="preserve">5).  </w:t>
      </w:r>
      <w:r w:rsidR="008A5B54">
        <w:t>Thus</w:t>
      </w:r>
    </w:p>
    <w:p w14:paraId="6C95B365" w14:textId="0334BC82" w:rsidR="00064E65" w:rsidRDefault="00024F7B" w:rsidP="00024F7B">
      <w:pPr>
        <w:pStyle w:val="eq"/>
        <w:tabs>
          <w:tab w:val="clear" w:pos="4680"/>
          <w:tab w:val="clear" w:pos="9360"/>
        </w:tabs>
        <w:spacing w:line="240" w:lineRule="auto"/>
        <w:jc w:val="left"/>
      </w:pPr>
      <w:r>
        <w:rPr>
          <w:position w:val="-28"/>
        </w:rPr>
        <w:tab/>
      </w:r>
      <w:r>
        <w:rPr>
          <w:position w:val="-28"/>
        </w:rPr>
        <w:tab/>
      </w:r>
      <w:r w:rsidR="00064E65">
        <w:rPr>
          <w:position w:val="-28"/>
        </w:rPr>
        <w:object w:dxaOrig="6960" w:dyaOrig="680" w14:anchorId="6B5C18B5">
          <v:shape id="_x0000_i1158" type="#_x0000_t75" style="width:348pt;height:34pt" o:ole="" fillcolor="window">
            <v:imagedata r:id="rId264" o:title=""/>
          </v:shape>
          <o:OLEObject Type="Embed" ProgID="Equation.3" ShapeID="_x0000_i1158" DrawAspect="Content" ObjectID="_1355775278" r:id="rId265"/>
        </w:object>
      </w:r>
    </w:p>
    <w:p w14:paraId="46101643" w14:textId="19308652" w:rsidR="00064E65" w:rsidRDefault="00024F7B" w:rsidP="00024F7B">
      <w:pPr>
        <w:pStyle w:val="noindent"/>
        <w:spacing w:line="240" w:lineRule="auto"/>
        <w:jc w:val="left"/>
      </w:pPr>
      <w:r>
        <w:tab/>
      </w:r>
      <w:r>
        <w:tab/>
      </w:r>
      <w:r w:rsidR="00064E65">
        <w:t>6).  The dX</w:t>
      </w:r>
      <w:r w:rsidR="00064E65">
        <w:rPr>
          <w:vertAlign w:val="subscript"/>
        </w:rPr>
        <w:t>hi</w:t>
      </w:r>
      <w:r w:rsidR="00064E65">
        <w:t xml:space="preserve"> in the last term can be eliminated by noting that:</w:t>
      </w:r>
    </w:p>
    <w:p w14:paraId="7232E9D2" w14:textId="759DA904" w:rsidR="00064E65" w:rsidRDefault="00024F7B" w:rsidP="00024F7B">
      <w:pPr>
        <w:pStyle w:val="eq"/>
        <w:tabs>
          <w:tab w:val="clear" w:pos="4680"/>
          <w:tab w:val="clear" w:pos="9360"/>
        </w:tabs>
        <w:spacing w:line="240" w:lineRule="auto"/>
        <w:jc w:val="left"/>
      </w:pPr>
      <w:r>
        <w:rPr>
          <w:position w:val="-10"/>
        </w:rPr>
        <w:tab/>
      </w:r>
      <w:r>
        <w:rPr>
          <w:position w:val="-10"/>
        </w:rPr>
        <w:tab/>
      </w:r>
      <w:r>
        <w:rPr>
          <w:position w:val="-10"/>
        </w:rPr>
        <w:tab/>
      </w:r>
      <w:r w:rsidR="00064E65">
        <w:rPr>
          <w:position w:val="-10"/>
        </w:rPr>
        <w:object w:dxaOrig="4660" w:dyaOrig="400" w14:anchorId="472CBAF5">
          <v:shape id="_x0000_i1159" type="#_x0000_t75" style="width:233pt;height:20pt" o:ole="" fillcolor="window">
            <v:imagedata r:id="rId266" o:title=""/>
          </v:shape>
          <o:OLEObject Type="Embed" ProgID="Equation.3" ShapeID="_x0000_i1159" DrawAspect="Content" ObjectID="_1355775279" r:id="rId267"/>
        </w:object>
      </w:r>
    </w:p>
    <w:p w14:paraId="26410332" w14:textId="48FF48EB" w:rsidR="00064E65" w:rsidRDefault="00024F7B" w:rsidP="00024F7B">
      <w:pPr>
        <w:pStyle w:val="noindent"/>
        <w:spacing w:line="240" w:lineRule="auto"/>
        <w:jc w:val="left"/>
      </w:pPr>
      <w:r>
        <w:tab/>
      </w:r>
      <w:r>
        <w:tab/>
      </w:r>
      <w:r>
        <w:tab/>
      </w:r>
      <w:r w:rsidR="00064E65">
        <w:t>--Totally differentiating:</w:t>
      </w:r>
    </w:p>
    <w:p w14:paraId="2984D4B0" w14:textId="049D2A27" w:rsidR="00064E65" w:rsidRDefault="00024F7B" w:rsidP="00024F7B">
      <w:pPr>
        <w:pStyle w:val="noindent"/>
        <w:spacing w:line="240" w:lineRule="auto"/>
        <w:jc w:val="left"/>
      </w:pPr>
      <w:r>
        <w:rPr>
          <w:position w:val="-32"/>
        </w:rPr>
        <w:tab/>
      </w:r>
      <w:r>
        <w:rPr>
          <w:position w:val="-32"/>
        </w:rPr>
        <w:tab/>
      </w:r>
      <w:r>
        <w:rPr>
          <w:position w:val="-32"/>
        </w:rPr>
        <w:tab/>
      </w:r>
      <w:r w:rsidR="00064E65">
        <w:rPr>
          <w:position w:val="-32"/>
        </w:rPr>
        <w:object w:dxaOrig="5060" w:dyaOrig="720" w14:anchorId="6F1F1765">
          <v:shape id="_x0000_i1160" type="#_x0000_t75" style="width:253pt;height:36pt" o:ole="" fillcolor="window">
            <v:imagedata r:id="rId268" o:title=""/>
          </v:shape>
          <o:OLEObject Type="Embed" ProgID="Equation.3" ShapeID="_x0000_i1160" DrawAspect="Content" ObjectID="_1355775280" r:id="rId269"/>
        </w:object>
      </w:r>
    </w:p>
    <w:p w14:paraId="240E78C6" w14:textId="1C66D849" w:rsidR="00064E65" w:rsidRDefault="00024F7B" w:rsidP="00024F7B">
      <w:pPr>
        <w:pStyle w:val="noindent"/>
        <w:spacing w:line="240" w:lineRule="auto"/>
        <w:jc w:val="left"/>
      </w:pPr>
      <w:r>
        <w:tab/>
      </w:r>
      <w:r>
        <w:tab/>
      </w:r>
      <w:r w:rsidR="00064E65">
        <w:t>7).  Therefore,</w:t>
      </w:r>
      <w:r w:rsidR="00064E65">
        <w:tab/>
      </w:r>
      <w:r w:rsidR="00064E65">
        <w:tab/>
      </w:r>
      <w:r w:rsidR="008A5B54">
        <w:rPr>
          <w:position w:val="-32"/>
        </w:rPr>
        <w:object w:dxaOrig="7699" w:dyaOrig="740" w14:anchorId="47347542">
          <v:shape id="_x0000_i1161" type="#_x0000_t75" style="width:385pt;height:37pt" o:ole="" fillcolor="window">
            <v:imagedata r:id="rId270" o:title=""/>
          </v:shape>
          <o:OLEObject Type="Embed" ProgID="Equation.3" ShapeID="_x0000_i1161" DrawAspect="Content" ObjectID="_1355775281" r:id="rId271"/>
        </w:object>
      </w:r>
    </w:p>
    <w:p w14:paraId="59A8DBF1" w14:textId="3EFA0C43" w:rsidR="008A5B54" w:rsidRDefault="008D01D6" w:rsidP="00C30163">
      <w:pPr>
        <w:pStyle w:val="noindent"/>
        <w:spacing w:line="240" w:lineRule="auto"/>
        <w:jc w:val="left"/>
      </w:pPr>
      <w:r>
        <w:tab/>
      </w:r>
      <w:r w:rsidR="008A5B54">
        <w:t>c. CRS production</w:t>
      </w:r>
    </w:p>
    <w:p w14:paraId="4F160089" w14:textId="5A8890E6" w:rsidR="008A5B54" w:rsidRDefault="00024F7B" w:rsidP="00C30163">
      <w:pPr>
        <w:pStyle w:val="noindent"/>
        <w:spacing w:line="240" w:lineRule="auto"/>
        <w:jc w:val="left"/>
      </w:pPr>
      <w:r>
        <w:tab/>
      </w:r>
      <w:r>
        <w:tab/>
      </w:r>
      <w:r w:rsidR="008A5B54">
        <w:t>1). The first term in dW can be ignored since lump-sum incomes are unchanged</w:t>
      </w:r>
    </w:p>
    <w:p w14:paraId="303938B1" w14:textId="442BA49E" w:rsidR="008A5B54" w:rsidRDefault="00024F7B" w:rsidP="00C30163">
      <w:pPr>
        <w:pStyle w:val="noindent"/>
        <w:spacing w:line="240" w:lineRule="auto"/>
        <w:jc w:val="left"/>
      </w:pPr>
      <w:r>
        <w:tab/>
      </w:r>
      <w:r>
        <w:tab/>
      </w:r>
      <w:r w:rsidR="008A5B54">
        <w:t>2).  Even so, production derivatives matter for tax reforms</w:t>
      </w:r>
    </w:p>
    <w:p w14:paraId="1D832E65" w14:textId="59570BCD" w:rsidR="008A5B54" w:rsidRDefault="00024F7B" w:rsidP="00C30163">
      <w:pPr>
        <w:pStyle w:val="indent"/>
        <w:spacing w:line="240" w:lineRule="auto"/>
        <w:jc w:val="left"/>
      </w:pPr>
      <w:r>
        <w:tab/>
      </w:r>
      <w:r w:rsidR="008A5B54">
        <w:t>3).  Totally differentiating the market clearance equations,</w:t>
      </w:r>
    </w:p>
    <w:p w14:paraId="4C97A62B" w14:textId="7B6C9F78" w:rsidR="008A5B54" w:rsidRDefault="00024F7B" w:rsidP="00C30163">
      <w:pPr>
        <w:pStyle w:val="noindent"/>
        <w:spacing w:line="240" w:lineRule="auto"/>
        <w:jc w:val="left"/>
      </w:pPr>
      <w:r>
        <w:rPr>
          <w:position w:val="-28"/>
        </w:rPr>
        <w:tab/>
      </w:r>
      <w:r>
        <w:rPr>
          <w:position w:val="-28"/>
        </w:rPr>
        <w:tab/>
      </w:r>
      <w:r>
        <w:rPr>
          <w:position w:val="-28"/>
        </w:rPr>
        <w:tab/>
      </w:r>
      <w:r w:rsidR="008A5B54">
        <w:rPr>
          <w:position w:val="-28"/>
        </w:rPr>
        <w:object w:dxaOrig="4620" w:dyaOrig="680" w14:anchorId="6EBB8B60">
          <v:shape id="_x0000_i1162" type="#_x0000_t75" style="width:231pt;height:34pt" o:ole="" fillcolor="window">
            <v:imagedata r:id="rId272" o:title=""/>
          </v:shape>
          <o:OLEObject Type="Embed" ProgID="Equation.3" ShapeID="_x0000_i1162" DrawAspect="Content" ObjectID="_1355775282" r:id="rId273"/>
        </w:object>
      </w:r>
    </w:p>
    <w:p w14:paraId="70CE926A" w14:textId="77777777" w:rsidR="008A5B54" w:rsidRDefault="008A5B54" w:rsidP="00C30163">
      <w:pPr>
        <w:pStyle w:val="noindent"/>
        <w:spacing w:line="240" w:lineRule="auto"/>
        <w:jc w:val="left"/>
      </w:pPr>
      <w:r>
        <w:t>yields:</w:t>
      </w:r>
    </w:p>
    <w:p w14:paraId="177C71BA" w14:textId="112EC34C" w:rsidR="008A5B54" w:rsidRDefault="00024F7B" w:rsidP="00C30163">
      <w:pPr>
        <w:pStyle w:val="noindent"/>
        <w:spacing w:line="240" w:lineRule="auto"/>
        <w:jc w:val="left"/>
      </w:pPr>
      <w:r>
        <w:rPr>
          <w:position w:val="-32"/>
        </w:rPr>
        <w:tab/>
      </w:r>
      <w:r>
        <w:rPr>
          <w:position w:val="-32"/>
        </w:rPr>
        <w:tab/>
      </w:r>
      <w:r>
        <w:rPr>
          <w:position w:val="-32"/>
        </w:rPr>
        <w:tab/>
      </w:r>
      <w:r w:rsidR="008A5B54">
        <w:rPr>
          <w:position w:val="-32"/>
        </w:rPr>
        <w:object w:dxaOrig="4920" w:dyaOrig="720" w14:anchorId="2BDECDA0">
          <v:shape id="_x0000_i1163" type="#_x0000_t75" style="width:246pt;height:36pt" o:ole="" fillcolor="window">
            <v:imagedata r:id="rId274" o:title=""/>
          </v:shape>
          <o:OLEObject Type="Embed" ProgID="Equation.3" ShapeID="_x0000_i1163" DrawAspect="Content" ObjectID="_1355775283" r:id="rId275"/>
        </w:object>
      </w:r>
    </w:p>
    <w:p w14:paraId="1D5F5641" w14:textId="4A06E219" w:rsidR="008A5B54" w:rsidRDefault="00024F7B" w:rsidP="00C30163">
      <w:pPr>
        <w:pStyle w:val="noindent"/>
        <w:spacing w:line="240" w:lineRule="auto"/>
        <w:jc w:val="left"/>
      </w:pPr>
      <w:r>
        <w:tab/>
      </w:r>
      <w:r>
        <w:tab/>
      </w:r>
      <w:r w:rsidR="008A5B54">
        <w:t xml:space="preserve">4).  Solving for </w:t>
      </w:r>
      <w:r w:rsidR="008A5B54">
        <w:rPr>
          <w:position w:val="-10"/>
        </w:rPr>
        <w:object w:dxaOrig="340" w:dyaOrig="400" w14:anchorId="461A7179">
          <v:shape id="_x0000_i1164" type="#_x0000_t75" style="width:17pt;height:20pt" o:ole="" fillcolor="window">
            <v:imagedata r:id="rId276" o:title=""/>
          </v:shape>
          <o:OLEObject Type="Embed" ProgID="Equation.3" ShapeID="_x0000_i1164" DrawAspect="Content" ObjectID="_1355775284" r:id="rId277"/>
        </w:object>
      </w:r>
      <w:r w:rsidR="008A5B54">
        <w:t xml:space="preserve"> and expressing the N equations</w:t>
      </w:r>
      <w:r w:rsidR="00555365">
        <w:t xml:space="preserve"> </w:t>
      </w:r>
      <w:r w:rsidR="008A5B54">
        <w:t>in vector notation yields</w:t>
      </w:r>
    </w:p>
    <w:p w14:paraId="052B9B2F" w14:textId="051CA85C" w:rsidR="008A5B54" w:rsidRDefault="00024F7B" w:rsidP="00C30163">
      <w:pPr>
        <w:pStyle w:val="noindent"/>
        <w:spacing w:line="240" w:lineRule="auto"/>
        <w:jc w:val="left"/>
      </w:pPr>
      <w:r>
        <w:rPr>
          <w:position w:val="-30"/>
        </w:rPr>
        <w:tab/>
      </w:r>
      <w:r>
        <w:rPr>
          <w:position w:val="-30"/>
        </w:rPr>
        <w:tab/>
      </w:r>
      <w:r>
        <w:rPr>
          <w:position w:val="-30"/>
        </w:rPr>
        <w:tab/>
      </w:r>
      <w:r w:rsidR="008A5B54">
        <w:rPr>
          <w:position w:val="-30"/>
        </w:rPr>
        <w:object w:dxaOrig="1840" w:dyaOrig="720" w14:anchorId="4558C9F4">
          <v:shape id="_x0000_i1165" type="#_x0000_t75" style="width:92pt;height:36pt" o:ole="" fillcolor="window">
            <v:imagedata r:id="rId278" o:title=""/>
          </v:shape>
          <o:OLEObject Type="Embed" ProgID="Equation.3" ShapeID="_x0000_i1165" DrawAspect="Content" ObjectID="_1355775285" r:id="rId279"/>
        </w:object>
      </w:r>
    </w:p>
    <w:p w14:paraId="551504DA" w14:textId="37738BA4" w:rsidR="008A5B54" w:rsidRDefault="00024F7B" w:rsidP="00C30163">
      <w:pPr>
        <w:pStyle w:val="noindent"/>
        <w:spacing w:line="240" w:lineRule="auto"/>
        <w:jc w:val="left"/>
      </w:pPr>
      <w:r>
        <w:tab/>
      </w:r>
      <w:r>
        <w:tab/>
      </w:r>
      <w:r w:rsidR="008A5B54">
        <w:t xml:space="preserve">where E = </w:t>
      </w:r>
      <w:r w:rsidR="008A5B54">
        <w:rPr>
          <w:position w:val="-30"/>
        </w:rPr>
        <w:object w:dxaOrig="1180" w:dyaOrig="720" w14:anchorId="2267F18B">
          <v:shape id="_x0000_i1166" type="#_x0000_t75" style="width:59pt;height:36pt" o:ole="" fillcolor="window">
            <v:imagedata r:id="rId280" o:title=""/>
          </v:shape>
          <o:OLEObject Type="Embed" ProgID="Equation.3" ShapeID="_x0000_i1166" DrawAspect="Content" ObjectID="_1355775286" r:id="rId281"/>
        </w:object>
      </w:r>
      <w:r w:rsidR="008A5B54">
        <w:t xml:space="preserve"> in vector notation</w:t>
      </w:r>
    </w:p>
    <w:p w14:paraId="215FCC80" w14:textId="66C0F196" w:rsidR="008A5B54" w:rsidRDefault="00024F7B" w:rsidP="00C30163">
      <w:pPr>
        <w:pStyle w:val="noindent"/>
        <w:spacing w:line="240" w:lineRule="auto"/>
        <w:jc w:val="left"/>
      </w:pPr>
      <w:r>
        <w:tab/>
      </w:r>
      <w:r>
        <w:tab/>
      </w:r>
      <w:r w:rsidR="008A5B54">
        <w:t>5).  Therefore,</w:t>
      </w:r>
    </w:p>
    <w:p w14:paraId="4EF20B3B" w14:textId="1300ED9F" w:rsidR="008A5B54" w:rsidRDefault="00024F7B" w:rsidP="00C30163">
      <w:pPr>
        <w:pStyle w:val="noindent"/>
        <w:spacing w:line="240" w:lineRule="auto"/>
        <w:jc w:val="left"/>
      </w:pPr>
      <w:r>
        <w:rPr>
          <w:position w:val="-30"/>
        </w:rPr>
        <w:tab/>
      </w:r>
      <w:r>
        <w:rPr>
          <w:position w:val="-30"/>
        </w:rPr>
        <w:tab/>
      </w:r>
      <w:r>
        <w:rPr>
          <w:position w:val="-30"/>
        </w:rPr>
        <w:tab/>
      </w:r>
      <w:r w:rsidR="008A5B54">
        <w:rPr>
          <w:position w:val="-30"/>
        </w:rPr>
        <w:object w:dxaOrig="3600" w:dyaOrig="720" w14:anchorId="10C3B870">
          <v:shape id="_x0000_i1167" type="#_x0000_t75" style="width:180pt;height:36pt" o:ole="" fillcolor="window">
            <v:imagedata r:id="rId282" o:title=""/>
          </v:shape>
          <o:OLEObject Type="Embed" ProgID="Equation.3" ShapeID="_x0000_i1167" DrawAspect="Content" ObjectID="_1355775287" r:id="rId283"/>
        </w:object>
      </w:r>
    </w:p>
    <w:p w14:paraId="66F15BED" w14:textId="2C3D63A3" w:rsidR="00D47B3B" w:rsidRDefault="00D47B3B" w:rsidP="00C30163">
      <w:pPr>
        <w:pStyle w:val="noindent"/>
        <w:spacing w:line="240" w:lineRule="auto"/>
        <w:jc w:val="left"/>
      </w:pPr>
      <w:r>
        <w:t>where:</w:t>
      </w:r>
    </w:p>
    <w:p w14:paraId="38EFD95A" w14:textId="77777777" w:rsidR="0067372D" w:rsidRDefault="00D47B3B" w:rsidP="00C30163">
      <w:pPr>
        <w:pStyle w:val="indent"/>
        <w:spacing w:line="240" w:lineRule="auto"/>
        <w:jc w:val="left"/>
      </w:pPr>
      <w:r>
        <w:t xml:space="preserve">β = </w:t>
      </w:r>
      <w:r w:rsidRPr="00D47B3B">
        <w:rPr>
          <w:position w:val="-60"/>
        </w:rPr>
        <w:object w:dxaOrig="780" w:dyaOrig="1320" w14:anchorId="56005CB4">
          <v:shape id="_x0000_i1168" type="#_x0000_t75" style="width:39pt;height:66pt" o:ole="" fillcolor="window">
            <v:imagedata r:id="rId284" o:title=""/>
          </v:shape>
          <o:OLEObject Type="Embed" ProgID="Equation.3" ShapeID="_x0000_i1168" DrawAspect="Content" ObjectID="_1355775288" r:id="rId285"/>
        </w:object>
      </w:r>
      <w:r>
        <w:t>, an (H × 1) column vector of marginal social utilities of income</w:t>
      </w:r>
    </w:p>
    <w:p w14:paraId="4C9C1D19" w14:textId="5CC869B9" w:rsidR="00D47B3B" w:rsidRDefault="0067372D" w:rsidP="00C30163">
      <w:pPr>
        <w:pStyle w:val="indent"/>
        <w:spacing w:line="240" w:lineRule="auto"/>
        <w:jc w:val="left"/>
      </w:pPr>
      <w:r>
        <w:tab/>
        <w:t>--</w:t>
      </w:r>
      <w:r w:rsidR="00D47B3B">
        <w:t>the fundamental equation for evaluating tax changes in a many-consumer economy with CRS general production technology</w:t>
      </w:r>
    </w:p>
    <w:p w14:paraId="7A076373" w14:textId="77777777" w:rsidR="008D01D6" w:rsidRDefault="0067372D" w:rsidP="00C30163">
      <w:pPr>
        <w:pStyle w:val="indent"/>
        <w:spacing w:line="240" w:lineRule="auto"/>
        <w:jc w:val="left"/>
      </w:pPr>
      <w:r>
        <w:tab/>
      </w:r>
      <w:r w:rsidR="00D47B3B">
        <w:t xml:space="preserve">6).  The change in loss in a one-consumer-equivalent economy with general technology is </w:t>
      </w:r>
      <w:r w:rsidR="00D47B3B">
        <w:rPr>
          <w:position w:val="-28"/>
        </w:rPr>
        <w:object w:dxaOrig="2240" w:dyaOrig="660" w14:anchorId="32C55ECF">
          <v:shape id="_x0000_i1169" type="#_x0000_t75" style="width:112pt;height:33pt" o:ole="" fillcolor="window">
            <v:imagedata r:id="rId286" o:title=""/>
          </v:shape>
          <o:OLEObject Type="Embed" ProgID="Equation.3" ShapeID="_x0000_i1169" DrawAspect="Content" ObjectID="_1355775289" r:id="rId287"/>
        </w:object>
      </w:r>
    </w:p>
    <w:p w14:paraId="3391B581" w14:textId="10A5F206" w:rsidR="00D47B3B" w:rsidRDefault="008D01D6" w:rsidP="00C30163">
      <w:pPr>
        <w:pStyle w:val="indent"/>
        <w:spacing w:line="240" w:lineRule="auto"/>
        <w:jc w:val="left"/>
      </w:pPr>
      <w:r>
        <w:tab/>
      </w:r>
      <w:r w:rsidR="00D47B3B">
        <w:t xml:space="preserve">7).  </w:t>
      </w:r>
      <w:r w:rsidR="007D16B2">
        <w:t>Comparisons</w:t>
      </w:r>
      <w:r w:rsidR="00D47B3B">
        <w:t xml:space="preserve"> with the many-person rule</w:t>
      </w:r>
    </w:p>
    <w:p w14:paraId="77ECD6E6" w14:textId="38CA43A1" w:rsidR="00D47B3B" w:rsidRDefault="0067372D" w:rsidP="00C30163">
      <w:pPr>
        <w:pStyle w:val="indent"/>
        <w:spacing w:line="240" w:lineRule="auto"/>
        <w:jc w:val="left"/>
      </w:pPr>
      <w:r>
        <w:tab/>
      </w:r>
      <w:r>
        <w:tab/>
      </w:r>
      <w:r w:rsidR="00D47B3B">
        <w:t xml:space="preserve">--the demand derivatives in the loss expression </w:t>
      </w:r>
      <w:r>
        <w:t>are</w:t>
      </w:r>
      <w:r w:rsidR="00D47B3B">
        <w:t xml:space="preserve"> the compensated </w:t>
      </w:r>
      <w:r w:rsidR="00555365">
        <w:t>derivatives</w:t>
      </w:r>
    </w:p>
    <w:p w14:paraId="40091511" w14:textId="443D391C" w:rsidR="00D47B3B" w:rsidRDefault="0067372D" w:rsidP="00C30163">
      <w:pPr>
        <w:pStyle w:val="indent"/>
        <w:spacing w:line="240" w:lineRule="auto"/>
        <w:jc w:val="left"/>
      </w:pPr>
      <w:r>
        <w:tab/>
      </w:r>
      <w:r>
        <w:tab/>
      </w:r>
      <w:r w:rsidR="00D47B3B">
        <w:t>--</w:t>
      </w:r>
      <w:r w:rsidR="007D16B2">
        <w:t>as a rough interpretation, can think of the first term in the many person rule as incorporating the equity considerations and the second term as incorporating the efficiency considerations</w:t>
      </w:r>
    </w:p>
    <w:p w14:paraId="4B6FA8F9" w14:textId="7BC4B5C5" w:rsidR="007D16B2" w:rsidRDefault="0067372D" w:rsidP="00C30163">
      <w:pPr>
        <w:pStyle w:val="indent"/>
        <w:spacing w:line="240" w:lineRule="auto"/>
        <w:jc w:val="left"/>
      </w:pPr>
      <w:r>
        <w:tab/>
      </w:r>
      <w:r>
        <w:tab/>
      </w:r>
      <w:r w:rsidR="007D16B2">
        <w:t>--in some applications, the equity and efficiency implications are tightly intertwined, as in the optimal commodity tax rule</w:t>
      </w:r>
    </w:p>
    <w:p w14:paraId="5254D7BB" w14:textId="7A943D89" w:rsidR="007D16B2" w:rsidRDefault="007D16B2" w:rsidP="00C30163">
      <w:pPr>
        <w:pStyle w:val="indent"/>
        <w:spacing w:line="240" w:lineRule="auto"/>
        <w:jc w:val="left"/>
      </w:pPr>
    </w:p>
    <w:p w14:paraId="746B7B8E" w14:textId="77777777" w:rsidR="00D47B3B" w:rsidRDefault="00D47B3B" w:rsidP="00C30163">
      <w:pPr>
        <w:pStyle w:val="indent"/>
        <w:spacing w:line="240" w:lineRule="auto"/>
        <w:jc w:val="left"/>
      </w:pPr>
    </w:p>
    <w:p w14:paraId="3716B1DB" w14:textId="24099B78" w:rsidR="00D47B3B" w:rsidRDefault="00D47B3B" w:rsidP="00C30163">
      <w:pPr>
        <w:pStyle w:val="indent"/>
        <w:spacing w:line="240" w:lineRule="auto"/>
        <w:jc w:val="left"/>
      </w:pPr>
    </w:p>
    <w:p w14:paraId="210BF5B0" w14:textId="62DD11CA" w:rsidR="00D47B3B" w:rsidRDefault="00D47B3B" w:rsidP="00C30163">
      <w:pPr>
        <w:pStyle w:val="noindent"/>
        <w:spacing w:line="240" w:lineRule="auto"/>
        <w:jc w:val="left"/>
      </w:pPr>
    </w:p>
    <w:p w14:paraId="170B4E8B" w14:textId="27D0EF6F" w:rsidR="00064E65" w:rsidRDefault="00064E65" w:rsidP="00C30163">
      <w:pPr>
        <w:pStyle w:val="eq"/>
        <w:tabs>
          <w:tab w:val="clear" w:pos="4680"/>
          <w:tab w:val="clear" w:pos="9360"/>
        </w:tabs>
        <w:spacing w:line="240" w:lineRule="auto"/>
        <w:jc w:val="left"/>
      </w:pPr>
    </w:p>
    <w:p w14:paraId="4BEB4069" w14:textId="1F9E173F" w:rsidR="00064E65" w:rsidRDefault="00064E65" w:rsidP="00C30163">
      <w:pPr>
        <w:pStyle w:val="eq"/>
        <w:tabs>
          <w:tab w:val="clear" w:pos="4680"/>
          <w:tab w:val="clear" w:pos="9360"/>
        </w:tabs>
        <w:spacing w:line="240" w:lineRule="auto"/>
        <w:jc w:val="left"/>
      </w:pPr>
    </w:p>
    <w:p w14:paraId="0868ADD9" w14:textId="77777777" w:rsidR="00064E65" w:rsidRDefault="00064E65" w:rsidP="00C30163">
      <w:pPr>
        <w:pStyle w:val="eq"/>
        <w:tabs>
          <w:tab w:val="clear" w:pos="4680"/>
          <w:tab w:val="clear" w:pos="9360"/>
        </w:tabs>
        <w:spacing w:line="240" w:lineRule="auto"/>
        <w:jc w:val="left"/>
      </w:pPr>
    </w:p>
    <w:p w14:paraId="00CF8A06" w14:textId="0EEE9EC3" w:rsidR="00286D2B" w:rsidRDefault="00286D2B" w:rsidP="00C30163">
      <w:pPr>
        <w:pStyle w:val="eq"/>
        <w:spacing w:line="240" w:lineRule="auto"/>
        <w:jc w:val="left"/>
      </w:pPr>
    </w:p>
    <w:p w14:paraId="3D612498" w14:textId="734D4E44" w:rsidR="00286D2B" w:rsidRDefault="00286D2B" w:rsidP="00C30163">
      <w:pPr>
        <w:pStyle w:val="eq"/>
        <w:spacing w:line="240" w:lineRule="auto"/>
        <w:jc w:val="left"/>
      </w:pPr>
    </w:p>
    <w:p w14:paraId="66AAF5ED" w14:textId="47A97F61" w:rsidR="00286D2B" w:rsidRDefault="00286D2B" w:rsidP="00C30163">
      <w:pPr>
        <w:pStyle w:val="noindent"/>
        <w:spacing w:line="240" w:lineRule="auto"/>
        <w:jc w:val="left"/>
      </w:pPr>
    </w:p>
    <w:p w14:paraId="512FD0F7" w14:textId="32707BF5" w:rsidR="00286D2B" w:rsidRPr="00286D2B" w:rsidRDefault="00286D2B" w:rsidP="00C30163">
      <w:pPr>
        <w:pStyle w:val="noindent"/>
        <w:spacing w:line="240" w:lineRule="auto"/>
        <w:jc w:val="left"/>
      </w:pPr>
    </w:p>
    <w:p w14:paraId="27994B6A" w14:textId="77C08614" w:rsidR="00D63371" w:rsidRDefault="00D63371" w:rsidP="00C30163">
      <w:pPr>
        <w:pStyle w:val="noindent"/>
        <w:spacing w:line="240" w:lineRule="auto"/>
        <w:jc w:val="left"/>
      </w:pPr>
    </w:p>
    <w:p w14:paraId="0B708880" w14:textId="2FE4A561" w:rsidR="00D63371" w:rsidRDefault="00D63371" w:rsidP="00C30163">
      <w:pPr>
        <w:pStyle w:val="noindent"/>
        <w:spacing w:line="240" w:lineRule="auto"/>
        <w:jc w:val="left"/>
      </w:pPr>
    </w:p>
    <w:p w14:paraId="16443AD2" w14:textId="6BC8FDE5" w:rsidR="00D63371" w:rsidRDefault="00D63371" w:rsidP="00C30163">
      <w:pPr>
        <w:pStyle w:val="noindent"/>
        <w:spacing w:line="240" w:lineRule="auto"/>
        <w:jc w:val="left"/>
      </w:pPr>
    </w:p>
    <w:p w14:paraId="7AAA5EB6" w14:textId="71A9344E" w:rsidR="00435D73" w:rsidRDefault="00435D73" w:rsidP="00C30163"/>
    <w:p w14:paraId="0499746B" w14:textId="03488BC7" w:rsidR="00435D73" w:rsidRDefault="00435D73" w:rsidP="00C30163"/>
    <w:sectPr w:rsidR="00435D73" w:rsidSect="008473F7">
      <w:headerReference w:type="even" r:id="rId288"/>
      <w:headerReference w:type="default" r:id="rId289"/>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B5A727" w14:textId="77777777" w:rsidR="001D7F6B" w:rsidRDefault="001D7F6B" w:rsidP="008473F7">
      <w:r>
        <w:separator/>
      </w:r>
    </w:p>
  </w:endnote>
  <w:endnote w:type="continuationSeparator" w:id="0">
    <w:p w14:paraId="0281C11F" w14:textId="77777777" w:rsidR="001D7F6B" w:rsidRDefault="001D7F6B" w:rsidP="00847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6E3FFA" w14:textId="77777777" w:rsidR="001D7F6B" w:rsidRDefault="001D7F6B" w:rsidP="008473F7">
      <w:r>
        <w:separator/>
      </w:r>
    </w:p>
  </w:footnote>
  <w:footnote w:type="continuationSeparator" w:id="0">
    <w:p w14:paraId="603716DB" w14:textId="77777777" w:rsidR="001D7F6B" w:rsidRDefault="001D7F6B" w:rsidP="008473F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FD58A9" w14:textId="77777777" w:rsidR="001D7F6B" w:rsidRDefault="001D7F6B" w:rsidP="008473F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3F2790" w14:textId="77777777" w:rsidR="001D7F6B" w:rsidRDefault="001D7F6B" w:rsidP="008473F7">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0E798" w14:textId="77777777" w:rsidR="001D7F6B" w:rsidRDefault="001D7F6B" w:rsidP="008473F7">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C7FB7">
      <w:rPr>
        <w:rStyle w:val="PageNumber"/>
        <w:noProof/>
      </w:rPr>
      <w:t>15</w:t>
    </w:r>
    <w:r>
      <w:rPr>
        <w:rStyle w:val="PageNumber"/>
      </w:rPr>
      <w:fldChar w:fldCharType="end"/>
    </w:r>
  </w:p>
  <w:p w14:paraId="13319A6E" w14:textId="77777777" w:rsidR="001D7F6B" w:rsidRDefault="001D7F6B" w:rsidP="008473F7">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E74BD"/>
    <w:multiLevelType w:val="hybridMultilevel"/>
    <w:tmpl w:val="D09C8FE0"/>
    <w:lvl w:ilvl="0" w:tplc="FFE6E28C">
      <w:start w:val="5"/>
      <w:numFmt w:val="bullet"/>
      <w:lvlText w:val=""/>
      <w:lvlJc w:val="left"/>
      <w:pPr>
        <w:ind w:left="3120" w:hanging="960"/>
      </w:pPr>
      <w:rPr>
        <w:rFonts w:ascii="Wingdings" w:eastAsia="Times New Roman" w:hAnsi="Wingdings" w:cs="Times New Roman"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2BEE180A"/>
    <w:multiLevelType w:val="hybridMultilevel"/>
    <w:tmpl w:val="AA064826"/>
    <w:lvl w:ilvl="0" w:tplc="2EE8EEAA">
      <w:start w:val="3"/>
      <w:numFmt w:val="bullet"/>
      <w:lvlText w:val=""/>
      <w:lvlJc w:val="left"/>
      <w:pPr>
        <w:ind w:left="2520" w:hanging="360"/>
      </w:pPr>
      <w:rPr>
        <w:rFonts w:ascii="Wingdings" w:eastAsia="Times New Roman" w:hAnsi="Wingdings" w:cs="Times New Roman"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nsid w:val="53471761"/>
    <w:multiLevelType w:val="hybridMultilevel"/>
    <w:tmpl w:val="94E465E8"/>
    <w:lvl w:ilvl="0" w:tplc="20A83182">
      <w:start w:val="5"/>
      <w:numFmt w:val="bullet"/>
      <w:lvlText w:val=""/>
      <w:lvlJc w:val="left"/>
      <w:pPr>
        <w:ind w:left="3120" w:hanging="960"/>
      </w:pPr>
      <w:rPr>
        <w:rFonts w:ascii="Wingdings" w:eastAsia="Times New Roman" w:hAnsi="Wingdings" w:cs="Times New Roman"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nsid w:val="582D7489"/>
    <w:multiLevelType w:val="hybridMultilevel"/>
    <w:tmpl w:val="E31EB9DE"/>
    <w:lvl w:ilvl="0" w:tplc="D46E31A4">
      <w:start w:val="3"/>
      <w:numFmt w:val="bullet"/>
      <w:lvlText w:val=""/>
      <w:lvlJc w:val="left"/>
      <w:pPr>
        <w:ind w:left="2610" w:hanging="360"/>
      </w:pPr>
      <w:rPr>
        <w:rFonts w:ascii="Wingdings" w:eastAsia="Times New Roman" w:hAnsi="Wingdings" w:cs="Times New Roman" w:hint="default"/>
      </w:rPr>
    </w:lvl>
    <w:lvl w:ilvl="1" w:tplc="04090003" w:tentative="1">
      <w:start w:val="1"/>
      <w:numFmt w:val="bullet"/>
      <w:lvlText w:val="o"/>
      <w:lvlJc w:val="left"/>
      <w:pPr>
        <w:ind w:left="3330" w:hanging="360"/>
      </w:pPr>
      <w:rPr>
        <w:rFonts w:ascii="Courier New" w:hAnsi="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4">
    <w:nsid w:val="7F897450"/>
    <w:multiLevelType w:val="hybridMultilevel"/>
    <w:tmpl w:val="8780D780"/>
    <w:lvl w:ilvl="0" w:tplc="2A6CE55C">
      <w:start w:val="7"/>
      <w:numFmt w:val="bullet"/>
      <w:lvlText w:val=""/>
      <w:lvlJc w:val="left"/>
      <w:pPr>
        <w:ind w:left="2520" w:hanging="360"/>
      </w:pPr>
      <w:rPr>
        <w:rFonts w:ascii="Wingdings" w:eastAsiaTheme="minorEastAsia" w:hAnsi="Wingdings" w:cstheme="minorBidi"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4C1"/>
    <w:rsid w:val="00024F7B"/>
    <w:rsid w:val="00064E65"/>
    <w:rsid w:val="000A27A6"/>
    <w:rsid w:val="000E3BDD"/>
    <w:rsid w:val="00107FB1"/>
    <w:rsid w:val="0011375A"/>
    <w:rsid w:val="00170A8A"/>
    <w:rsid w:val="001B6B99"/>
    <w:rsid w:val="001D7F6B"/>
    <w:rsid w:val="00216964"/>
    <w:rsid w:val="00255566"/>
    <w:rsid w:val="00286D2B"/>
    <w:rsid w:val="002937DA"/>
    <w:rsid w:val="0041605F"/>
    <w:rsid w:val="004239F4"/>
    <w:rsid w:val="00435D73"/>
    <w:rsid w:val="004454C1"/>
    <w:rsid w:val="00447EBB"/>
    <w:rsid w:val="004828B6"/>
    <w:rsid w:val="004A0CA8"/>
    <w:rsid w:val="004F5FAF"/>
    <w:rsid w:val="0053392F"/>
    <w:rsid w:val="00555365"/>
    <w:rsid w:val="00571C13"/>
    <w:rsid w:val="005A4A9D"/>
    <w:rsid w:val="0067372D"/>
    <w:rsid w:val="00690372"/>
    <w:rsid w:val="007578F5"/>
    <w:rsid w:val="007957DE"/>
    <w:rsid w:val="007978D6"/>
    <w:rsid w:val="007A21CF"/>
    <w:rsid w:val="007B77B4"/>
    <w:rsid w:val="007D16B2"/>
    <w:rsid w:val="007E00B5"/>
    <w:rsid w:val="00805265"/>
    <w:rsid w:val="008248C0"/>
    <w:rsid w:val="008473F7"/>
    <w:rsid w:val="00895D2A"/>
    <w:rsid w:val="008A5B54"/>
    <w:rsid w:val="008C7FB7"/>
    <w:rsid w:val="008D01D6"/>
    <w:rsid w:val="00952175"/>
    <w:rsid w:val="009C3B25"/>
    <w:rsid w:val="009D1EDE"/>
    <w:rsid w:val="009E23AE"/>
    <w:rsid w:val="00A37BDA"/>
    <w:rsid w:val="00A37CD3"/>
    <w:rsid w:val="00A45721"/>
    <w:rsid w:val="00A82B48"/>
    <w:rsid w:val="00AD3B0D"/>
    <w:rsid w:val="00AF4B25"/>
    <w:rsid w:val="00B33355"/>
    <w:rsid w:val="00B93FD3"/>
    <w:rsid w:val="00BB2F8F"/>
    <w:rsid w:val="00BC1780"/>
    <w:rsid w:val="00BD4A04"/>
    <w:rsid w:val="00BE46A5"/>
    <w:rsid w:val="00C30163"/>
    <w:rsid w:val="00C52B0B"/>
    <w:rsid w:val="00D40863"/>
    <w:rsid w:val="00D41CF3"/>
    <w:rsid w:val="00D47B3B"/>
    <w:rsid w:val="00D63371"/>
    <w:rsid w:val="00D65178"/>
    <w:rsid w:val="00D8272B"/>
    <w:rsid w:val="00E21508"/>
    <w:rsid w:val="00EA4A99"/>
    <w:rsid w:val="00EC6BDA"/>
    <w:rsid w:val="00EF57C5"/>
    <w:rsid w:val="00F861D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453D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C13"/>
    <w:rPr>
      <w:rFonts w:ascii="Times" w:hAnsi="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73F7"/>
    <w:pPr>
      <w:tabs>
        <w:tab w:val="center" w:pos="4320"/>
        <w:tab w:val="right" w:pos="8640"/>
      </w:tabs>
    </w:pPr>
  </w:style>
  <w:style w:type="character" w:customStyle="1" w:styleId="HeaderChar">
    <w:name w:val="Header Char"/>
    <w:basedOn w:val="DefaultParagraphFont"/>
    <w:link w:val="Header"/>
    <w:uiPriority w:val="99"/>
    <w:rsid w:val="008473F7"/>
    <w:rPr>
      <w:rFonts w:ascii="Times" w:hAnsi="Times"/>
      <w:sz w:val="24"/>
      <w:szCs w:val="24"/>
    </w:rPr>
  </w:style>
  <w:style w:type="character" w:styleId="PageNumber">
    <w:name w:val="page number"/>
    <w:basedOn w:val="DefaultParagraphFont"/>
    <w:uiPriority w:val="99"/>
    <w:semiHidden/>
    <w:unhideWhenUsed/>
    <w:rsid w:val="008473F7"/>
  </w:style>
  <w:style w:type="paragraph" w:customStyle="1" w:styleId="noindent">
    <w:name w:val="no_indent"/>
    <w:basedOn w:val="Normal"/>
    <w:rsid w:val="00E21508"/>
    <w:pPr>
      <w:spacing w:line="480" w:lineRule="auto"/>
      <w:jc w:val="both"/>
    </w:pPr>
    <w:rPr>
      <w:rFonts w:ascii="Times New Roman" w:eastAsia="Times New Roman" w:hAnsi="Times New Roman" w:cs="Times New Roman"/>
      <w:lang w:eastAsia="en-US"/>
    </w:rPr>
  </w:style>
  <w:style w:type="paragraph" w:customStyle="1" w:styleId="indent">
    <w:name w:val="indent"/>
    <w:basedOn w:val="noindent"/>
    <w:rsid w:val="00690372"/>
    <w:pPr>
      <w:ind w:firstLine="720"/>
    </w:pPr>
  </w:style>
  <w:style w:type="paragraph" w:customStyle="1" w:styleId="eq">
    <w:name w:val="eq"/>
    <w:basedOn w:val="Normal"/>
    <w:rsid w:val="00690372"/>
    <w:pPr>
      <w:tabs>
        <w:tab w:val="center" w:pos="4680"/>
        <w:tab w:val="right" w:pos="9360"/>
      </w:tabs>
      <w:autoSpaceDE w:val="0"/>
      <w:autoSpaceDN w:val="0"/>
      <w:adjustRightInd w:val="0"/>
      <w:spacing w:line="480" w:lineRule="auto"/>
      <w:jc w:val="both"/>
    </w:pPr>
    <w:rPr>
      <w:rFonts w:ascii="Times New Roman" w:eastAsia="Times New Roman" w:hAnsi="Times New Roman" w:cs="Times New Roman"/>
      <w:lang w:eastAsia="en-US"/>
    </w:rPr>
  </w:style>
  <w:style w:type="paragraph" w:styleId="ListParagraph">
    <w:name w:val="List Paragraph"/>
    <w:basedOn w:val="Normal"/>
    <w:uiPriority w:val="34"/>
    <w:qFormat/>
    <w:rsid w:val="00AF4B25"/>
    <w:pPr>
      <w:ind w:left="720"/>
      <w:contextualSpacing/>
    </w:pPr>
  </w:style>
  <w:style w:type="character" w:styleId="FootnoteReference">
    <w:name w:val="footnote reference"/>
    <w:semiHidden/>
    <w:rsid w:val="00435D73"/>
    <w:rPr>
      <w:vertAlign w:val="superscript"/>
    </w:rPr>
  </w:style>
  <w:style w:type="paragraph" w:customStyle="1" w:styleId="footnotetxt">
    <w:name w:val="footnote_txt"/>
    <w:basedOn w:val="noindent"/>
    <w:rsid w:val="00435D73"/>
    <w:pPr>
      <w:ind w:firstLine="720"/>
    </w:pPr>
    <w:rPr>
      <w:sz w:val="22"/>
    </w:rPr>
  </w:style>
  <w:style w:type="paragraph" w:customStyle="1" w:styleId="h1">
    <w:name w:val="h1"/>
    <w:basedOn w:val="noindent"/>
    <w:rsid w:val="00286D2B"/>
    <w:pPr>
      <w:keepNext/>
      <w:jc w:val="left"/>
    </w:pPr>
    <w:rPr>
      <w:b/>
      <w:sz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C13"/>
    <w:rPr>
      <w:rFonts w:ascii="Times" w:hAnsi="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73F7"/>
    <w:pPr>
      <w:tabs>
        <w:tab w:val="center" w:pos="4320"/>
        <w:tab w:val="right" w:pos="8640"/>
      </w:tabs>
    </w:pPr>
  </w:style>
  <w:style w:type="character" w:customStyle="1" w:styleId="HeaderChar">
    <w:name w:val="Header Char"/>
    <w:basedOn w:val="DefaultParagraphFont"/>
    <w:link w:val="Header"/>
    <w:uiPriority w:val="99"/>
    <w:rsid w:val="008473F7"/>
    <w:rPr>
      <w:rFonts w:ascii="Times" w:hAnsi="Times"/>
      <w:sz w:val="24"/>
      <w:szCs w:val="24"/>
    </w:rPr>
  </w:style>
  <w:style w:type="character" w:styleId="PageNumber">
    <w:name w:val="page number"/>
    <w:basedOn w:val="DefaultParagraphFont"/>
    <w:uiPriority w:val="99"/>
    <w:semiHidden/>
    <w:unhideWhenUsed/>
    <w:rsid w:val="008473F7"/>
  </w:style>
  <w:style w:type="paragraph" w:customStyle="1" w:styleId="noindent">
    <w:name w:val="no_indent"/>
    <w:basedOn w:val="Normal"/>
    <w:rsid w:val="00E21508"/>
    <w:pPr>
      <w:spacing w:line="480" w:lineRule="auto"/>
      <w:jc w:val="both"/>
    </w:pPr>
    <w:rPr>
      <w:rFonts w:ascii="Times New Roman" w:eastAsia="Times New Roman" w:hAnsi="Times New Roman" w:cs="Times New Roman"/>
      <w:lang w:eastAsia="en-US"/>
    </w:rPr>
  </w:style>
  <w:style w:type="paragraph" w:customStyle="1" w:styleId="indent">
    <w:name w:val="indent"/>
    <w:basedOn w:val="noindent"/>
    <w:rsid w:val="00690372"/>
    <w:pPr>
      <w:ind w:firstLine="720"/>
    </w:pPr>
  </w:style>
  <w:style w:type="paragraph" w:customStyle="1" w:styleId="eq">
    <w:name w:val="eq"/>
    <w:basedOn w:val="Normal"/>
    <w:rsid w:val="00690372"/>
    <w:pPr>
      <w:tabs>
        <w:tab w:val="center" w:pos="4680"/>
        <w:tab w:val="right" w:pos="9360"/>
      </w:tabs>
      <w:autoSpaceDE w:val="0"/>
      <w:autoSpaceDN w:val="0"/>
      <w:adjustRightInd w:val="0"/>
      <w:spacing w:line="480" w:lineRule="auto"/>
      <w:jc w:val="both"/>
    </w:pPr>
    <w:rPr>
      <w:rFonts w:ascii="Times New Roman" w:eastAsia="Times New Roman" w:hAnsi="Times New Roman" w:cs="Times New Roman"/>
      <w:lang w:eastAsia="en-US"/>
    </w:rPr>
  </w:style>
  <w:style w:type="paragraph" w:styleId="ListParagraph">
    <w:name w:val="List Paragraph"/>
    <w:basedOn w:val="Normal"/>
    <w:uiPriority w:val="34"/>
    <w:qFormat/>
    <w:rsid w:val="00AF4B25"/>
    <w:pPr>
      <w:ind w:left="720"/>
      <w:contextualSpacing/>
    </w:pPr>
  </w:style>
  <w:style w:type="character" w:styleId="FootnoteReference">
    <w:name w:val="footnote reference"/>
    <w:semiHidden/>
    <w:rsid w:val="00435D73"/>
    <w:rPr>
      <w:vertAlign w:val="superscript"/>
    </w:rPr>
  </w:style>
  <w:style w:type="paragraph" w:customStyle="1" w:styleId="footnotetxt">
    <w:name w:val="footnote_txt"/>
    <w:basedOn w:val="noindent"/>
    <w:rsid w:val="00435D73"/>
    <w:pPr>
      <w:ind w:firstLine="720"/>
    </w:pPr>
    <w:rPr>
      <w:sz w:val="22"/>
    </w:rPr>
  </w:style>
  <w:style w:type="paragraph" w:customStyle="1" w:styleId="h1">
    <w:name w:val="h1"/>
    <w:basedOn w:val="noindent"/>
    <w:rsid w:val="00286D2B"/>
    <w:pPr>
      <w:keepNext/>
      <w:jc w:val="left"/>
    </w:pPr>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image" Target="media/image50.emf"/><Relationship Id="rId107" Type="http://schemas.openxmlformats.org/officeDocument/2006/relationships/oleObject" Target="embeddings/Microsoft_Equation50.bin"/><Relationship Id="rId108" Type="http://schemas.openxmlformats.org/officeDocument/2006/relationships/image" Target="media/image51.wmf"/><Relationship Id="rId109" Type="http://schemas.openxmlformats.org/officeDocument/2006/relationships/oleObject" Target="embeddings/Microsoft_Equation51.bin"/><Relationship Id="rId70" Type="http://schemas.openxmlformats.org/officeDocument/2006/relationships/image" Target="media/image32.wmf"/><Relationship Id="rId71" Type="http://schemas.openxmlformats.org/officeDocument/2006/relationships/oleObject" Target="embeddings/Microsoft_Equation32.bin"/><Relationship Id="rId72" Type="http://schemas.openxmlformats.org/officeDocument/2006/relationships/image" Target="media/image33.wmf"/><Relationship Id="rId73" Type="http://schemas.openxmlformats.org/officeDocument/2006/relationships/oleObject" Target="embeddings/Microsoft_Equation33.bin"/><Relationship Id="rId74" Type="http://schemas.openxmlformats.org/officeDocument/2006/relationships/image" Target="media/image34.wmf"/><Relationship Id="rId75" Type="http://schemas.openxmlformats.org/officeDocument/2006/relationships/oleObject" Target="embeddings/Microsoft_Equation34.bin"/><Relationship Id="rId76" Type="http://schemas.openxmlformats.org/officeDocument/2006/relationships/image" Target="media/image35.wmf"/><Relationship Id="rId77" Type="http://schemas.openxmlformats.org/officeDocument/2006/relationships/oleObject" Target="embeddings/Microsoft_Equation35.bin"/><Relationship Id="rId78" Type="http://schemas.openxmlformats.org/officeDocument/2006/relationships/image" Target="media/image36.wmf"/><Relationship Id="rId79" Type="http://schemas.openxmlformats.org/officeDocument/2006/relationships/oleObject" Target="embeddings/Microsoft_Equation36.bin"/><Relationship Id="rId170" Type="http://schemas.openxmlformats.org/officeDocument/2006/relationships/image" Target="media/image87.wmf"/><Relationship Id="rId171" Type="http://schemas.openxmlformats.org/officeDocument/2006/relationships/oleObject" Target="embeddings/Microsoft_Equation77.bin"/><Relationship Id="rId172" Type="http://schemas.openxmlformats.org/officeDocument/2006/relationships/image" Target="media/image88.emf"/><Relationship Id="rId173" Type="http://schemas.openxmlformats.org/officeDocument/2006/relationships/oleObject" Target="embeddings/Microsoft_Equation78.bin"/><Relationship Id="rId174" Type="http://schemas.openxmlformats.org/officeDocument/2006/relationships/image" Target="media/image89.emf"/><Relationship Id="rId175" Type="http://schemas.openxmlformats.org/officeDocument/2006/relationships/oleObject" Target="embeddings/Microsoft_Equation79.bin"/><Relationship Id="rId176" Type="http://schemas.openxmlformats.org/officeDocument/2006/relationships/image" Target="media/image90.wmf"/><Relationship Id="rId177" Type="http://schemas.openxmlformats.org/officeDocument/2006/relationships/oleObject" Target="embeddings/Microsoft_Equation80.bin"/><Relationship Id="rId178" Type="http://schemas.openxmlformats.org/officeDocument/2006/relationships/image" Target="media/image91.wmf"/><Relationship Id="rId179" Type="http://schemas.openxmlformats.org/officeDocument/2006/relationships/oleObject" Target="embeddings/Microsoft_Equation81.bin"/><Relationship Id="rId260" Type="http://schemas.openxmlformats.org/officeDocument/2006/relationships/image" Target="media/image132.wmf"/><Relationship Id="rId10" Type="http://schemas.openxmlformats.org/officeDocument/2006/relationships/image" Target="media/image2.emf"/><Relationship Id="rId11" Type="http://schemas.openxmlformats.org/officeDocument/2006/relationships/oleObject" Target="embeddings/Microsoft_Equation2.bin"/><Relationship Id="rId12" Type="http://schemas.openxmlformats.org/officeDocument/2006/relationships/image" Target="media/image3.emf"/><Relationship Id="rId13" Type="http://schemas.openxmlformats.org/officeDocument/2006/relationships/oleObject" Target="embeddings/Microsoft_Equation3.bin"/><Relationship Id="rId14" Type="http://schemas.openxmlformats.org/officeDocument/2006/relationships/image" Target="media/image4.emf"/><Relationship Id="rId15" Type="http://schemas.openxmlformats.org/officeDocument/2006/relationships/oleObject" Target="embeddings/Microsoft_Equation4.bin"/><Relationship Id="rId16" Type="http://schemas.openxmlformats.org/officeDocument/2006/relationships/image" Target="media/image5.wmf"/><Relationship Id="rId17" Type="http://schemas.openxmlformats.org/officeDocument/2006/relationships/oleObject" Target="embeddings/Microsoft_Equation5.bin"/><Relationship Id="rId18" Type="http://schemas.openxmlformats.org/officeDocument/2006/relationships/image" Target="media/image6.wmf"/><Relationship Id="rId19" Type="http://schemas.openxmlformats.org/officeDocument/2006/relationships/oleObject" Target="embeddings/Microsoft_Equation6.bin"/><Relationship Id="rId261" Type="http://schemas.openxmlformats.org/officeDocument/2006/relationships/oleObject" Target="embeddings/Microsoft_Equation122.bin"/><Relationship Id="rId262" Type="http://schemas.openxmlformats.org/officeDocument/2006/relationships/image" Target="media/image133.wmf"/><Relationship Id="rId263" Type="http://schemas.openxmlformats.org/officeDocument/2006/relationships/oleObject" Target="embeddings/Microsoft_Equation123.bin"/><Relationship Id="rId264" Type="http://schemas.openxmlformats.org/officeDocument/2006/relationships/image" Target="media/image134.wmf"/><Relationship Id="rId110" Type="http://schemas.openxmlformats.org/officeDocument/2006/relationships/image" Target="media/image52.emf"/><Relationship Id="rId111" Type="http://schemas.openxmlformats.org/officeDocument/2006/relationships/oleObject" Target="embeddings/Microsoft_Equation52.bin"/><Relationship Id="rId112" Type="http://schemas.openxmlformats.org/officeDocument/2006/relationships/image" Target="media/image53.emf"/><Relationship Id="rId113" Type="http://schemas.openxmlformats.org/officeDocument/2006/relationships/oleObject" Target="embeddings/Microsoft_Equation53.bin"/><Relationship Id="rId114" Type="http://schemas.openxmlformats.org/officeDocument/2006/relationships/image" Target="media/image54.wmf"/><Relationship Id="rId115" Type="http://schemas.openxmlformats.org/officeDocument/2006/relationships/oleObject" Target="embeddings/Microsoft_Equation54.bin"/><Relationship Id="rId116" Type="http://schemas.openxmlformats.org/officeDocument/2006/relationships/image" Target="media/image55.wmf"/><Relationship Id="rId117" Type="http://schemas.openxmlformats.org/officeDocument/2006/relationships/oleObject" Target="embeddings/Microsoft_Equation55.bin"/><Relationship Id="rId118" Type="http://schemas.openxmlformats.org/officeDocument/2006/relationships/image" Target="media/image56.emf"/><Relationship Id="rId119" Type="http://schemas.openxmlformats.org/officeDocument/2006/relationships/oleObject" Target="embeddings/Microsoft_Equation56.bin"/><Relationship Id="rId200" Type="http://schemas.openxmlformats.org/officeDocument/2006/relationships/image" Target="media/image102.wmf"/><Relationship Id="rId201" Type="http://schemas.openxmlformats.org/officeDocument/2006/relationships/oleObject" Target="embeddings/Microsoft_Equation92.bin"/><Relationship Id="rId202" Type="http://schemas.openxmlformats.org/officeDocument/2006/relationships/image" Target="media/image103.wmf"/><Relationship Id="rId203" Type="http://schemas.openxmlformats.org/officeDocument/2006/relationships/oleObject" Target="embeddings/Microsoft_Equation93.bin"/><Relationship Id="rId204" Type="http://schemas.openxmlformats.org/officeDocument/2006/relationships/image" Target="media/image104.wmf"/><Relationship Id="rId205" Type="http://schemas.openxmlformats.org/officeDocument/2006/relationships/oleObject" Target="embeddings/Microsoft_Equation94.bin"/><Relationship Id="rId206" Type="http://schemas.openxmlformats.org/officeDocument/2006/relationships/image" Target="media/image105.wmf"/><Relationship Id="rId207" Type="http://schemas.openxmlformats.org/officeDocument/2006/relationships/oleObject" Target="embeddings/Microsoft_Equation95.bin"/><Relationship Id="rId208" Type="http://schemas.openxmlformats.org/officeDocument/2006/relationships/image" Target="media/image106.emf"/><Relationship Id="rId209" Type="http://schemas.openxmlformats.org/officeDocument/2006/relationships/oleObject" Target="embeddings/Microsoft_Equation96.bin"/><Relationship Id="rId265" Type="http://schemas.openxmlformats.org/officeDocument/2006/relationships/oleObject" Target="embeddings/Microsoft_Equation124.bin"/><Relationship Id="rId266" Type="http://schemas.openxmlformats.org/officeDocument/2006/relationships/image" Target="media/image135.wmf"/><Relationship Id="rId267" Type="http://schemas.openxmlformats.org/officeDocument/2006/relationships/oleObject" Target="embeddings/Microsoft_Equation125.bin"/><Relationship Id="rId268" Type="http://schemas.openxmlformats.org/officeDocument/2006/relationships/image" Target="media/image136.wmf"/><Relationship Id="rId269" Type="http://schemas.openxmlformats.org/officeDocument/2006/relationships/oleObject" Target="embeddings/Microsoft_Equation126.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Microsoft_Equation1.bin"/><Relationship Id="rId80" Type="http://schemas.openxmlformats.org/officeDocument/2006/relationships/image" Target="media/image37.emf"/><Relationship Id="rId81" Type="http://schemas.openxmlformats.org/officeDocument/2006/relationships/oleObject" Target="embeddings/Microsoft_Equation37.bin"/><Relationship Id="rId82" Type="http://schemas.openxmlformats.org/officeDocument/2006/relationships/image" Target="media/image38.emf"/><Relationship Id="rId83" Type="http://schemas.openxmlformats.org/officeDocument/2006/relationships/oleObject" Target="embeddings/Microsoft_Equation38.bin"/><Relationship Id="rId84" Type="http://schemas.openxmlformats.org/officeDocument/2006/relationships/image" Target="media/image39.emf"/><Relationship Id="rId85" Type="http://schemas.openxmlformats.org/officeDocument/2006/relationships/oleObject" Target="embeddings/Microsoft_Equation39.bin"/><Relationship Id="rId86" Type="http://schemas.openxmlformats.org/officeDocument/2006/relationships/image" Target="media/image40.emf"/><Relationship Id="rId87" Type="http://schemas.openxmlformats.org/officeDocument/2006/relationships/oleObject" Target="embeddings/Microsoft_Equation40.bin"/><Relationship Id="rId88" Type="http://schemas.openxmlformats.org/officeDocument/2006/relationships/image" Target="media/image41.wmf"/><Relationship Id="rId89" Type="http://schemas.openxmlformats.org/officeDocument/2006/relationships/oleObject" Target="embeddings/Microsoft_Equation41.bin"/><Relationship Id="rId180" Type="http://schemas.openxmlformats.org/officeDocument/2006/relationships/image" Target="media/image92.wmf"/><Relationship Id="rId181" Type="http://schemas.openxmlformats.org/officeDocument/2006/relationships/oleObject" Target="embeddings/Microsoft_Equation82.bin"/><Relationship Id="rId182" Type="http://schemas.openxmlformats.org/officeDocument/2006/relationships/image" Target="media/image93.wmf"/><Relationship Id="rId183" Type="http://schemas.openxmlformats.org/officeDocument/2006/relationships/oleObject" Target="embeddings/Microsoft_Equation83.bin"/><Relationship Id="rId184" Type="http://schemas.openxmlformats.org/officeDocument/2006/relationships/image" Target="media/image94.wmf"/><Relationship Id="rId185" Type="http://schemas.openxmlformats.org/officeDocument/2006/relationships/oleObject" Target="embeddings/Microsoft_Equation84.bin"/><Relationship Id="rId186" Type="http://schemas.openxmlformats.org/officeDocument/2006/relationships/image" Target="media/image95.wmf"/><Relationship Id="rId187" Type="http://schemas.openxmlformats.org/officeDocument/2006/relationships/oleObject" Target="embeddings/Microsoft_Equation85.bin"/><Relationship Id="rId188" Type="http://schemas.openxmlformats.org/officeDocument/2006/relationships/image" Target="media/image96.wmf"/><Relationship Id="rId189" Type="http://schemas.openxmlformats.org/officeDocument/2006/relationships/oleObject" Target="embeddings/Microsoft_Equation86.bin"/><Relationship Id="rId270" Type="http://schemas.openxmlformats.org/officeDocument/2006/relationships/image" Target="media/image137.wmf"/><Relationship Id="rId20" Type="http://schemas.openxmlformats.org/officeDocument/2006/relationships/image" Target="media/image7.wmf"/><Relationship Id="rId21" Type="http://schemas.openxmlformats.org/officeDocument/2006/relationships/oleObject" Target="embeddings/Microsoft_Equation7.bin"/><Relationship Id="rId22" Type="http://schemas.openxmlformats.org/officeDocument/2006/relationships/image" Target="media/image8.wmf"/><Relationship Id="rId23" Type="http://schemas.openxmlformats.org/officeDocument/2006/relationships/oleObject" Target="embeddings/Microsoft_Equation8.bin"/><Relationship Id="rId24" Type="http://schemas.openxmlformats.org/officeDocument/2006/relationships/image" Target="media/image9.emf"/><Relationship Id="rId25" Type="http://schemas.openxmlformats.org/officeDocument/2006/relationships/oleObject" Target="embeddings/Microsoft_Equation9.bin"/><Relationship Id="rId26" Type="http://schemas.openxmlformats.org/officeDocument/2006/relationships/image" Target="media/image10.wmf"/><Relationship Id="rId27" Type="http://schemas.openxmlformats.org/officeDocument/2006/relationships/oleObject" Target="embeddings/Microsoft_Equation10.bin"/><Relationship Id="rId28" Type="http://schemas.openxmlformats.org/officeDocument/2006/relationships/image" Target="media/image11.emf"/><Relationship Id="rId29" Type="http://schemas.openxmlformats.org/officeDocument/2006/relationships/oleObject" Target="embeddings/Microsoft_Equation11.bin"/><Relationship Id="rId271" Type="http://schemas.openxmlformats.org/officeDocument/2006/relationships/oleObject" Target="embeddings/Microsoft_Equation127.bin"/><Relationship Id="rId272" Type="http://schemas.openxmlformats.org/officeDocument/2006/relationships/image" Target="media/image138.wmf"/><Relationship Id="rId273" Type="http://schemas.openxmlformats.org/officeDocument/2006/relationships/oleObject" Target="embeddings/Microsoft_Equation128.bin"/><Relationship Id="rId274" Type="http://schemas.openxmlformats.org/officeDocument/2006/relationships/image" Target="media/image139.wmf"/><Relationship Id="rId120" Type="http://schemas.openxmlformats.org/officeDocument/2006/relationships/image" Target="media/image57.emf"/><Relationship Id="rId121" Type="http://schemas.openxmlformats.org/officeDocument/2006/relationships/oleObject" Target="embeddings/Microsoft_Equation57.bin"/><Relationship Id="rId122" Type="http://schemas.openxmlformats.org/officeDocument/2006/relationships/image" Target="media/image58.emf"/><Relationship Id="rId123" Type="http://schemas.openxmlformats.org/officeDocument/2006/relationships/oleObject" Target="embeddings/Microsoft_Equation58.bin"/><Relationship Id="rId124" Type="http://schemas.openxmlformats.org/officeDocument/2006/relationships/image" Target="media/image59.emf"/><Relationship Id="rId125" Type="http://schemas.openxmlformats.org/officeDocument/2006/relationships/oleObject" Target="embeddings/Microsoft_Equation59.bin"/><Relationship Id="rId126" Type="http://schemas.openxmlformats.org/officeDocument/2006/relationships/image" Target="media/image60.wmf"/><Relationship Id="rId127" Type="http://schemas.openxmlformats.org/officeDocument/2006/relationships/oleObject" Target="embeddings/Microsoft_Equation60.bin"/><Relationship Id="rId128" Type="http://schemas.openxmlformats.org/officeDocument/2006/relationships/image" Target="media/image61.wmf"/><Relationship Id="rId129" Type="http://schemas.openxmlformats.org/officeDocument/2006/relationships/image" Target="media/image62.emf"/><Relationship Id="rId210" Type="http://schemas.openxmlformats.org/officeDocument/2006/relationships/image" Target="media/image107.wmf"/><Relationship Id="rId211" Type="http://schemas.openxmlformats.org/officeDocument/2006/relationships/oleObject" Target="embeddings/Microsoft_Equation97.bin"/><Relationship Id="rId212" Type="http://schemas.openxmlformats.org/officeDocument/2006/relationships/image" Target="media/image108.wmf"/><Relationship Id="rId213" Type="http://schemas.openxmlformats.org/officeDocument/2006/relationships/oleObject" Target="embeddings/Microsoft_Equation98.bin"/><Relationship Id="rId214" Type="http://schemas.openxmlformats.org/officeDocument/2006/relationships/image" Target="media/image109.wmf"/><Relationship Id="rId215" Type="http://schemas.openxmlformats.org/officeDocument/2006/relationships/oleObject" Target="embeddings/Microsoft_Equation99.bin"/><Relationship Id="rId216" Type="http://schemas.openxmlformats.org/officeDocument/2006/relationships/image" Target="media/image110.wmf"/><Relationship Id="rId217" Type="http://schemas.openxmlformats.org/officeDocument/2006/relationships/oleObject" Target="embeddings/Microsoft_Equation100.bin"/><Relationship Id="rId218" Type="http://schemas.openxmlformats.org/officeDocument/2006/relationships/image" Target="media/image111.wmf"/><Relationship Id="rId219" Type="http://schemas.openxmlformats.org/officeDocument/2006/relationships/oleObject" Target="embeddings/Microsoft_Equation101.bin"/><Relationship Id="rId275" Type="http://schemas.openxmlformats.org/officeDocument/2006/relationships/oleObject" Target="embeddings/Microsoft_Equation129.bin"/><Relationship Id="rId276" Type="http://schemas.openxmlformats.org/officeDocument/2006/relationships/image" Target="media/image140.wmf"/><Relationship Id="rId277" Type="http://schemas.openxmlformats.org/officeDocument/2006/relationships/oleObject" Target="embeddings/Microsoft_Equation130.bin"/><Relationship Id="rId278" Type="http://schemas.openxmlformats.org/officeDocument/2006/relationships/image" Target="media/image141.wmf"/><Relationship Id="rId279" Type="http://schemas.openxmlformats.org/officeDocument/2006/relationships/oleObject" Target="embeddings/Microsoft_Equation131.bin"/><Relationship Id="rId90" Type="http://schemas.openxmlformats.org/officeDocument/2006/relationships/image" Target="media/image42.wmf"/><Relationship Id="rId91" Type="http://schemas.openxmlformats.org/officeDocument/2006/relationships/oleObject" Target="embeddings/Microsoft_Equation42.bin"/><Relationship Id="rId92" Type="http://schemas.openxmlformats.org/officeDocument/2006/relationships/image" Target="media/image43.wmf"/><Relationship Id="rId93" Type="http://schemas.openxmlformats.org/officeDocument/2006/relationships/oleObject" Target="embeddings/Microsoft_Equation43.bin"/><Relationship Id="rId94" Type="http://schemas.openxmlformats.org/officeDocument/2006/relationships/image" Target="media/image44.emf"/><Relationship Id="rId95" Type="http://schemas.openxmlformats.org/officeDocument/2006/relationships/oleObject" Target="embeddings/Microsoft_Equation44.bin"/><Relationship Id="rId96" Type="http://schemas.openxmlformats.org/officeDocument/2006/relationships/image" Target="media/image45.wmf"/><Relationship Id="rId97" Type="http://schemas.openxmlformats.org/officeDocument/2006/relationships/oleObject" Target="embeddings/Microsoft_Equation45.bin"/><Relationship Id="rId98" Type="http://schemas.openxmlformats.org/officeDocument/2006/relationships/image" Target="media/image46.emf"/><Relationship Id="rId99" Type="http://schemas.openxmlformats.org/officeDocument/2006/relationships/oleObject" Target="embeddings/Microsoft_Equation46.bin"/><Relationship Id="rId190" Type="http://schemas.openxmlformats.org/officeDocument/2006/relationships/image" Target="media/image97.wmf"/><Relationship Id="rId191" Type="http://schemas.openxmlformats.org/officeDocument/2006/relationships/oleObject" Target="embeddings/Microsoft_Equation87.bin"/><Relationship Id="rId192" Type="http://schemas.openxmlformats.org/officeDocument/2006/relationships/image" Target="media/image98.wmf"/><Relationship Id="rId193" Type="http://schemas.openxmlformats.org/officeDocument/2006/relationships/oleObject" Target="embeddings/Microsoft_Equation88.bin"/><Relationship Id="rId194" Type="http://schemas.openxmlformats.org/officeDocument/2006/relationships/image" Target="media/image99.wmf"/><Relationship Id="rId195" Type="http://schemas.openxmlformats.org/officeDocument/2006/relationships/oleObject" Target="embeddings/Microsoft_Equation89.bin"/><Relationship Id="rId196" Type="http://schemas.openxmlformats.org/officeDocument/2006/relationships/image" Target="media/image100.wmf"/><Relationship Id="rId197" Type="http://schemas.openxmlformats.org/officeDocument/2006/relationships/oleObject" Target="embeddings/Microsoft_Equation90.bin"/><Relationship Id="rId198" Type="http://schemas.openxmlformats.org/officeDocument/2006/relationships/image" Target="media/image101.emf"/><Relationship Id="rId199" Type="http://schemas.openxmlformats.org/officeDocument/2006/relationships/oleObject" Target="embeddings/Microsoft_Equation91.bin"/><Relationship Id="rId280" Type="http://schemas.openxmlformats.org/officeDocument/2006/relationships/image" Target="media/image142.wmf"/><Relationship Id="rId30" Type="http://schemas.openxmlformats.org/officeDocument/2006/relationships/image" Target="media/image12.emf"/><Relationship Id="rId31" Type="http://schemas.openxmlformats.org/officeDocument/2006/relationships/oleObject" Target="embeddings/Microsoft_Equation12.bin"/><Relationship Id="rId32" Type="http://schemas.openxmlformats.org/officeDocument/2006/relationships/image" Target="media/image13.wmf"/><Relationship Id="rId33" Type="http://schemas.openxmlformats.org/officeDocument/2006/relationships/oleObject" Target="embeddings/Microsoft_Equation13.bin"/><Relationship Id="rId34" Type="http://schemas.openxmlformats.org/officeDocument/2006/relationships/image" Target="media/image14.wmf"/><Relationship Id="rId35" Type="http://schemas.openxmlformats.org/officeDocument/2006/relationships/oleObject" Target="embeddings/Microsoft_Equation14.bin"/><Relationship Id="rId36" Type="http://schemas.openxmlformats.org/officeDocument/2006/relationships/image" Target="media/image15.emf"/><Relationship Id="rId37" Type="http://schemas.openxmlformats.org/officeDocument/2006/relationships/oleObject" Target="embeddings/Microsoft_Equation15.bin"/><Relationship Id="rId38" Type="http://schemas.openxmlformats.org/officeDocument/2006/relationships/image" Target="media/image16.wmf"/><Relationship Id="rId39" Type="http://schemas.openxmlformats.org/officeDocument/2006/relationships/oleObject" Target="embeddings/Microsoft_Equation16.bin"/><Relationship Id="rId281" Type="http://schemas.openxmlformats.org/officeDocument/2006/relationships/oleObject" Target="embeddings/Microsoft_Equation132.bin"/><Relationship Id="rId282" Type="http://schemas.openxmlformats.org/officeDocument/2006/relationships/image" Target="media/image143.wmf"/><Relationship Id="rId283" Type="http://schemas.openxmlformats.org/officeDocument/2006/relationships/oleObject" Target="embeddings/Microsoft_Equation133.bin"/><Relationship Id="rId284" Type="http://schemas.openxmlformats.org/officeDocument/2006/relationships/image" Target="media/image144.emf"/><Relationship Id="rId130" Type="http://schemas.openxmlformats.org/officeDocument/2006/relationships/oleObject" Target="embeddings/Microsoft_Equation61.bin"/><Relationship Id="rId131" Type="http://schemas.openxmlformats.org/officeDocument/2006/relationships/image" Target="media/image63.wmf"/><Relationship Id="rId132" Type="http://schemas.openxmlformats.org/officeDocument/2006/relationships/image" Target="media/image64.emf"/><Relationship Id="rId133" Type="http://schemas.openxmlformats.org/officeDocument/2006/relationships/oleObject" Target="embeddings/Microsoft_Equation62.bin"/><Relationship Id="rId220" Type="http://schemas.openxmlformats.org/officeDocument/2006/relationships/image" Target="media/image112.wmf"/><Relationship Id="rId221" Type="http://schemas.openxmlformats.org/officeDocument/2006/relationships/oleObject" Target="embeddings/Microsoft_Equation102.bin"/><Relationship Id="rId222" Type="http://schemas.openxmlformats.org/officeDocument/2006/relationships/image" Target="media/image113.wmf"/><Relationship Id="rId223" Type="http://schemas.openxmlformats.org/officeDocument/2006/relationships/oleObject" Target="embeddings/Microsoft_Equation103.bin"/><Relationship Id="rId224" Type="http://schemas.openxmlformats.org/officeDocument/2006/relationships/image" Target="media/image114.wmf"/><Relationship Id="rId225" Type="http://schemas.openxmlformats.org/officeDocument/2006/relationships/oleObject" Target="embeddings/Microsoft_Equation104.bin"/><Relationship Id="rId226" Type="http://schemas.openxmlformats.org/officeDocument/2006/relationships/image" Target="media/image115.wmf"/><Relationship Id="rId227" Type="http://schemas.openxmlformats.org/officeDocument/2006/relationships/oleObject" Target="embeddings/Microsoft_Equation105.bin"/><Relationship Id="rId228" Type="http://schemas.openxmlformats.org/officeDocument/2006/relationships/image" Target="media/image116.wmf"/><Relationship Id="rId229" Type="http://schemas.openxmlformats.org/officeDocument/2006/relationships/oleObject" Target="embeddings/Microsoft_Equation106.bin"/><Relationship Id="rId134" Type="http://schemas.openxmlformats.org/officeDocument/2006/relationships/image" Target="media/image65.wmf"/><Relationship Id="rId135" Type="http://schemas.openxmlformats.org/officeDocument/2006/relationships/image" Target="media/image66.wmf"/><Relationship Id="rId136" Type="http://schemas.openxmlformats.org/officeDocument/2006/relationships/image" Target="media/image67.wmf"/><Relationship Id="rId137" Type="http://schemas.openxmlformats.org/officeDocument/2006/relationships/image" Target="media/image68.wmf"/><Relationship Id="rId138" Type="http://schemas.openxmlformats.org/officeDocument/2006/relationships/image" Target="media/image69.wmf"/><Relationship Id="rId139" Type="http://schemas.openxmlformats.org/officeDocument/2006/relationships/image" Target="media/image70.wmf"/><Relationship Id="rId285" Type="http://schemas.openxmlformats.org/officeDocument/2006/relationships/oleObject" Target="embeddings/Microsoft_Equation134.bin"/><Relationship Id="rId286" Type="http://schemas.openxmlformats.org/officeDocument/2006/relationships/image" Target="media/image145.wmf"/><Relationship Id="rId287" Type="http://schemas.openxmlformats.org/officeDocument/2006/relationships/oleObject" Target="embeddings/Microsoft_Equation135.bin"/><Relationship Id="rId288" Type="http://schemas.openxmlformats.org/officeDocument/2006/relationships/header" Target="header1.xml"/><Relationship Id="rId289" Type="http://schemas.openxmlformats.org/officeDocument/2006/relationships/header" Target="header2.xml"/><Relationship Id="rId290" Type="http://schemas.openxmlformats.org/officeDocument/2006/relationships/fontTable" Target="fontTable.xml"/><Relationship Id="rId291" Type="http://schemas.openxmlformats.org/officeDocument/2006/relationships/theme" Target="theme/theme1.xml"/><Relationship Id="rId40" Type="http://schemas.openxmlformats.org/officeDocument/2006/relationships/image" Target="media/image17.wmf"/><Relationship Id="rId41" Type="http://schemas.openxmlformats.org/officeDocument/2006/relationships/oleObject" Target="embeddings/Microsoft_Equation17.bin"/><Relationship Id="rId42" Type="http://schemas.openxmlformats.org/officeDocument/2006/relationships/image" Target="media/image18.emf"/><Relationship Id="rId43" Type="http://schemas.openxmlformats.org/officeDocument/2006/relationships/oleObject" Target="embeddings/Microsoft_Equation18.bin"/><Relationship Id="rId44" Type="http://schemas.openxmlformats.org/officeDocument/2006/relationships/image" Target="media/image19.wmf"/><Relationship Id="rId45" Type="http://schemas.openxmlformats.org/officeDocument/2006/relationships/oleObject" Target="embeddings/Microsoft_Equation19.bin"/><Relationship Id="rId46" Type="http://schemas.openxmlformats.org/officeDocument/2006/relationships/image" Target="media/image20.wmf"/><Relationship Id="rId47" Type="http://schemas.openxmlformats.org/officeDocument/2006/relationships/oleObject" Target="embeddings/Microsoft_Equation20.bin"/><Relationship Id="rId48" Type="http://schemas.openxmlformats.org/officeDocument/2006/relationships/image" Target="media/image21.emf"/><Relationship Id="rId49" Type="http://schemas.openxmlformats.org/officeDocument/2006/relationships/oleObject" Target="embeddings/Microsoft_Equation21.bin"/><Relationship Id="rId140" Type="http://schemas.openxmlformats.org/officeDocument/2006/relationships/image" Target="media/image71.wmf"/><Relationship Id="rId141" Type="http://schemas.openxmlformats.org/officeDocument/2006/relationships/image" Target="media/image72.wmf"/><Relationship Id="rId142" Type="http://schemas.openxmlformats.org/officeDocument/2006/relationships/image" Target="media/image73.emf"/><Relationship Id="rId143" Type="http://schemas.openxmlformats.org/officeDocument/2006/relationships/oleObject" Target="embeddings/Microsoft_Equation63.bin"/><Relationship Id="rId144" Type="http://schemas.openxmlformats.org/officeDocument/2006/relationships/image" Target="media/image74.wmf"/><Relationship Id="rId145" Type="http://schemas.openxmlformats.org/officeDocument/2006/relationships/oleObject" Target="embeddings/Microsoft_Equation64.bin"/><Relationship Id="rId146" Type="http://schemas.openxmlformats.org/officeDocument/2006/relationships/image" Target="media/image75.wmf"/><Relationship Id="rId147" Type="http://schemas.openxmlformats.org/officeDocument/2006/relationships/oleObject" Target="embeddings/Microsoft_Equation65.bin"/><Relationship Id="rId148" Type="http://schemas.openxmlformats.org/officeDocument/2006/relationships/image" Target="media/image76.wmf"/><Relationship Id="rId149" Type="http://schemas.openxmlformats.org/officeDocument/2006/relationships/oleObject" Target="embeddings/Microsoft_Equation66.bin"/><Relationship Id="rId230" Type="http://schemas.openxmlformats.org/officeDocument/2006/relationships/image" Target="media/image117.wmf"/><Relationship Id="rId231" Type="http://schemas.openxmlformats.org/officeDocument/2006/relationships/oleObject" Target="embeddings/Microsoft_Equation107.bin"/><Relationship Id="rId232" Type="http://schemas.openxmlformats.org/officeDocument/2006/relationships/image" Target="media/image118.wmf"/><Relationship Id="rId233" Type="http://schemas.openxmlformats.org/officeDocument/2006/relationships/oleObject" Target="embeddings/Microsoft_Equation108.bin"/><Relationship Id="rId234" Type="http://schemas.openxmlformats.org/officeDocument/2006/relationships/image" Target="media/image119.wmf"/><Relationship Id="rId235" Type="http://schemas.openxmlformats.org/officeDocument/2006/relationships/oleObject" Target="embeddings/Microsoft_Equation109.bin"/><Relationship Id="rId236" Type="http://schemas.openxmlformats.org/officeDocument/2006/relationships/image" Target="media/image120.wmf"/><Relationship Id="rId237" Type="http://schemas.openxmlformats.org/officeDocument/2006/relationships/oleObject" Target="embeddings/Microsoft_Equation110.bin"/><Relationship Id="rId238" Type="http://schemas.openxmlformats.org/officeDocument/2006/relationships/image" Target="media/image121.wmf"/><Relationship Id="rId239" Type="http://schemas.openxmlformats.org/officeDocument/2006/relationships/oleObject" Target="embeddings/Microsoft_Equation111.bin"/><Relationship Id="rId50" Type="http://schemas.openxmlformats.org/officeDocument/2006/relationships/image" Target="media/image22.emf"/><Relationship Id="rId51" Type="http://schemas.openxmlformats.org/officeDocument/2006/relationships/oleObject" Target="embeddings/Microsoft_Equation22.bin"/><Relationship Id="rId52" Type="http://schemas.openxmlformats.org/officeDocument/2006/relationships/image" Target="media/image23.wmf"/><Relationship Id="rId53" Type="http://schemas.openxmlformats.org/officeDocument/2006/relationships/oleObject" Target="embeddings/Microsoft_Equation23.bin"/><Relationship Id="rId54" Type="http://schemas.openxmlformats.org/officeDocument/2006/relationships/image" Target="media/image24.emf"/><Relationship Id="rId55" Type="http://schemas.openxmlformats.org/officeDocument/2006/relationships/oleObject" Target="embeddings/Microsoft_Equation24.bin"/><Relationship Id="rId56" Type="http://schemas.openxmlformats.org/officeDocument/2006/relationships/image" Target="media/image25.emf"/><Relationship Id="rId57" Type="http://schemas.openxmlformats.org/officeDocument/2006/relationships/oleObject" Target="embeddings/Microsoft_Equation25.bin"/><Relationship Id="rId58" Type="http://schemas.openxmlformats.org/officeDocument/2006/relationships/image" Target="media/image26.emf"/><Relationship Id="rId59" Type="http://schemas.openxmlformats.org/officeDocument/2006/relationships/oleObject" Target="embeddings/Microsoft_Equation26.bin"/><Relationship Id="rId150" Type="http://schemas.openxmlformats.org/officeDocument/2006/relationships/image" Target="media/image77.wmf"/><Relationship Id="rId151" Type="http://schemas.openxmlformats.org/officeDocument/2006/relationships/oleObject" Target="embeddings/Microsoft_Equation67.bin"/><Relationship Id="rId152" Type="http://schemas.openxmlformats.org/officeDocument/2006/relationships/image" Target="media/image78.wmf"/><Relationship Id="rId153" Type="http://schemas.openxmlformats.org/officeDocument/2006/relationships/oleObject" Target="embeddings/Microsoft_Equation68.bin"/><Relationship Id="rId154" Type="http://schemas.openxmlformats.org/officeDocument/2006/relationships/image" Target="media/image79.wmf"/><Relationship Id="rId155" Type="http://schemas.openxmlformats.org/officeDocument/2006/relationships/oleObject" Target="embeddings/Microsoft_Equation69.bin"/><Relationship Id="rId156" Type="http://schemas.openxmlformats.org/officeDocument/2006/relationships/image" Target="media/image80.emf"/><Relationship Id="rId157" Type="http://schemas.openxmlformats.org/officeDocument/2006/relationships/oleObject" Target="embeddings/Microsoft_Equation70.bin"/><Relationship Id="rId158" Type="http://schemas.openxmlformats.org/officeDocument/2006/relationships/image" Target="media/image81.wmf"/><Relationship Id="rId159" Type="http://schemas.openxmlformats.org/officeDocument/2006/relationships/oleObject" Target="embeddings/Microsoft_Equation71.bin"/><Relationship Id="rId240" Type="http://schemas.openxmlformats.org/officeDocument/2006/relationships/image" Target="media/image122.wmf"/><Relationship Id="rId241" Type="http://schemas.openxmlformats.org/officeDocument/2006/relationships/oleObject" Target="embeddings/Microsoft_Equation112.bin"/><Relationship Id="rId242" Type="http://schemas.openxmlformats.org/officeDocument/2006/relationships/image" Target="media/image123.wmf"/><Relationship Id="rId243" Type="http://schemas.openxmlformats.org/officeDocument/2006/relationships/oleObject" Target="embeddings/Microsoft_Equation113.bin"/><Relationship Id="rId244" Type="http://schemas.openxmlformats.org/officeDocument/2006/relationships/image" Target="media/image124.emf"/><Relationship Id="rId245" Type="http://schemas.openxmlformats.org/officeDocument/2006/relationships/oleObject" Target="embeddings/Microsoft_Equation114.bin"/><Relationship Id="rId246" Type="http://schemas.openxmlformats.org/officeDocument/2006/relationships/image" Target="media/image125.wmf"/><Relationship Id="rId247" Type="http://schemas.openxmlformats.org/officeDocument/2006/relationships/oleObject" Target="embeddings/Microsoft_Equation115.bin"/><Relationship Id="rId248" Type="http://schemas.openxmlformats.org/officeDocument/2006/relationships/image" Target="media/image126.wmf"/><Relationship Id="rId249" Type="http://schemas.openxmlformats.org/officeDocument/2006/relationships/oleObject" Target="embeddings/Microsoft_Equation116.bin"/><Relationship Id="rId60" Type="http://schemas.openxmlformats.org/officeDocument/2006/relationships/image" Target="media/image27.wmf"/><Relationship Id="rId61" Type="http://schemas.openxmlformats.org/officeDocument/2006/relationships/oleObject" Target="embeddings/Microsoft_Equation27.bin"/><Relationship Id="rId62" Type="http://schemas.openxmlformats.org/officeDocument/2006/relationships/image" Target="media/image28.wmf"/><Relationship Id="rId63" Type="http://schemas.openxmlformats.org/officeDocument/2006/relationships/oleObject" Target="embeddings/Microsoft_Equation28.bin"/><Relationship Id="rId64" Type="http://schemas.openxmlformats.org/officeDocument/2006/relationships/image" Target="media/image29.wmf"/><Relationship Id="rId65" Type="http://schemas.openxmlformats.org/officeDocument/2006/relationships/oleObject" Target="embeddings/Microsoft_Equation29.bin"/><Relationship Id="rId66" Type="http://schemas.openxmlformats.org/officeDocument/2006/relationships/image" Target="media/image30.wmf"/><Relationship Id="rId67" Type="http://schemas.openxmlformats.org/officeDocument/2006/relationships/oleObject" Target="embeddings/Microsoft_Equation30.bin"/><Relationship Id="rId68" Type="http://schemas.openxmlformats.org/officeDocument/2006/relationships/image" Target="media/image31.wmf"/><Relationship Id="rId69" Type="http://schemas.openxmlformats.org/officeDocument/2006/relationships/oleObject" Target="embeddings/Microsoft_Equation31.bin"/><Relationship Id="rId160" Type="http://schemas.openxmlformats.org/officeDocument/2006/relationships/image" Target="media/image82.wmf"/><Relationship Id="rId161" Type="http://schemas.openxmlformats.org/officeDocument/2006/relationships/oleObject" Target="embeddings/Microsoft_Equation72.bin"/><Relationship Id="rId162" Type="http://schemas.openxmlformats.org/officeDocument/2006/relationships/image" Target="media/image83.wmf"/><Relationship Id="rId163" Type="http://schemas.openxmlformats.org/officeDocument/2006/relationships/oleObject" Target="embeddings/Microsoft_Equation73.bin"/><Relationship Id="rId164" Type="http://schemas.openxmlformats.org/officeDocument/2006/relationships/image" Target="media/image84.emf"/><Relationship Id="rId165" Type="http://schemas.openxmlformats.org/officeDocument/2006/relationships/oleObject" Target="embeddings/Microsoft_Equation74.bin"/><Relationship Id="rId166" Type="http://schemas.openxmlformats.org/officeDocument/2006/relationships/image" Target="media/image85.wmf"/><Relationship Id="rId167" Type="http://schemas.openxmlformats.org/officeDocument/2006/relationships/oleObject" Target="embeddings/Microsoft_Equation75.bin"/><Relationship Id="rId168" Type="http://schemas.openxmlformats.org/officeDocument/2006/relationships/image" Target="media/image86.wmf"/><Relationship Id="rId169" Type="http://schemas.openxmlformats.org/officeDocument/2006/relationships/oleObject" Target="embeddings/Microsoft_Equation76.bin"/><Relationship Id="rId250" Type="http://schemas.openxmlformats.org/officeDocument/2006/relationships/image" Target="media/image127.wmf"/><Relationship Id="rId251" Type="http://schemas.openxmlformats.org/officeDocument/2006/relationships/oleObject" Target="embeddings/Microsoft_Equation117.bin"/><Relationship Id="rId252" Type="http://schemas.openxmlformats.org/officeDocument/2006/relationships/image" Target="media/image128.wmf"/><Relationship Id="rId253" Type="http://schemas.openxmlformats.org/officeDocument/2006/relationships/oleObject" Target="embeddings/Microsoft_Equation118.bin"/><Relationship Id="rId254" Type="http://schemas.openxmlformats.org/officeDocument/2006/relationships/image" Target="media/image129.wmf"/><Relationship Id="rId255" Type="http://schemas.openxmlformats.org/officeDocument/2006/relationships/oleObject" Target="embeddings/Microsoft_Equation119.bin"/><Relationship Id="rId256" Type="http://schemas.openxmlformats.org/officeDocument/2006/relationships/image" Target="media/image130.wmf"/><Relationship Id="rId257" Type="http://schemas.openxmlformats.org/officeDocument/2006/relationships/oleObject" Target="embeddings/Microsoft_Equation120.bin"/><Relationship Id="rId258" Type="http://schemas.openxmlformats.org/officeDocument/2006/relationships/image" Target="media/image131.wmf"/><Relationship Id="rId259" Type="http://schemas.openxmlformats.org/officeDocument/2006/relationships/oleObject" Target="embeddings/Microsoft_Equation121.bin"/><Relationship Id="rId100" Type="http://schemas.openxmlformats.org/officeDocument/2006/relationships/image" Target="media/image47.emf"/><Relationship Id="rId101" Type="http://schemas.openxmlformats.org/officeDocument/2006/relationships/oleObject" Target="embeddings/Microsoft_Equation47.bin"/><Relationship Id="rId102" Type="http://schemas.openxmlformats.org/officeDocument/2006/relationships/image" Target="media/image48.emf"/><Relationship Id="rId103" Type="http://schemas.openxmlformats.org/officeDocument/2006/relationships/oleObject" Target="embeddings/Microsoft_Equation48.bin"/><Relationship Id="rId104" Type="http://schemas.openxmlformats.org/officeDocument/2006/relationships/image" Target="media/image49.wmf"/><Relationship Id="rId105" Type="http://schemas.openxmlformats.org/officeDocument/2006/relationships/oleObject" Target="embeddings/Microsoft_Equation4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141</TotalTime>
  <Pages>15</Pages>
  <Words>3121</Words>
  <Characters>17790</Characters>
  <Application>Microsoft Macintosh Word</Application>
  <DocSecurity>0</DocSecurity>
  <Lines>148</Lines>
  <Paragraphs>41</Paragraphs>
  <ScaleCrop>false</ScaleCrop>
  <Company>BC</Company>
  <LinksUpToDate>false</LinksUpToDate>
  <CharactersWithSpaces>20870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dc:description/>
  <cp:lastModifiedBy>Office 2004 Test Drive User</cp:lastModifiedBy>
  <cp:revision>39</cp:revision>
  <dcterms:created xsi:type="dcterms:W3CDTF">2014-10-17T17:28:00Z</dcterms:created>
  <dcterms:modified xsi:type="dcterms:W3CDTF">2015-01-05T04:10:00Z</dcterms:modified>
</cp:coreProperties>
</file>